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23" w:rsidRPr="00874AA6" w:rsidRDefault="007A1A23" w:rsidP="007A1A23">
      <w:pPr>
        <w:spacing w:line="240" w:lineRule="auto"/>
        <w:jc w:val="center"/>
        <w:rPr>
          <w:rFonts w:ascii="標楷體" w:hAnsi="標楷體"/>
          <w:b/>
          <w:sz w:val="40"/>
          <w:szCs w:val="40"/>
        </w:rPr>
      </w:pPr>
      <w:bookmarkStart w:id="0" w:name="_GoBack"/>
      <w:bookmarkEnd w:id="0"/>
      <w:r w:rsidRPr="00874AA6">
        <w:rPr>
          <w:rFonts w:ascii="標楷體" w:hAnsi="標楷體" w:hint="eastAsia"/>
          <w:b/>
          <w:sz w:val="40"/>
          <w:szCs w:val="40"/>
        </w:rPr>
        <w:t>複合輸入規定含F01貨品分類號列表</w:t>
      </w:r>
    </w:p>
    <w:tbl>
      <w:tblPr>
        <w:tblStyle w:val="a3"/>
        <w:tblW w:w="6071" w:type="pct"/>
        <w:tblInd w:w="-1026" w:type="dxa"/>
        <w:tblLayout w:type="fixed"/>
        <w:tblLook w:val="04A0" w:firstRow="1" w:lastRow="0" w:firstColumn="1" w:lastColumn="0" w:noHBand="0" w:noVBand="1"/>
      </w:tblPr>
      <w:tblGrid>
        <w:gridCol w:w="1984"/>
        <w:gridCol w:w="6490"/>
        <w:gridCol w:w="1873"/>
      </w:tblGrid>
      <w:tr w:rsidR="00874AA6" w:rsidRPr="00874AA6" w:rsidTr="00B508F2">
        <w:trPr>
          <w:trHeight w:val="195"/>
          <w:tblHeader/>
        </w:trPr>
        <w:tc>
          <w:tcPr>
            <w:tcW w:w="959" w:type="pct"/>
            <w:noWrap/>
            <w:vAlign w:val="center"/>
            <w:hideMark/>
          </w:tcPr>
          <w:p w:rsidR="007A1A23" w:rsidRPr="00874AA6" w:rsidRDefault="007A1A23" w:rsidP="007A1A23">
            <w:pPr>
              <w:spacing w:line="240" w:lineRule="auto"/>
              <w:jc w:val="center"/>
              <w:rPr>
                <w:rFonts w:ascii="標楷體" w:hAnsi="標楷體"/>
                <w:b/>
                <w:sz w:val="20"/>
                <w:szCs w:val="20"/>
              </w:rPr>
            </w:pPr>
            <w:r w:rsidRPr="00874AA6">
              <w:rPr>
                <w:rFonts w:ascii="標楷體" w:hAnsi="標楷體"/>
                <w:b/>
                <w:sz w:val="20"/>
                <w:szCs w:val="20"/>
              </w:rPr>
              <w:t>貨品號列</w:t>
            </w:r>
          </w:p>
          <w:p w:rsidR="007A1A23" w:rsidRPr="00874AA6" w:rsidRDefault="007A1A23" w:rsidP="007A1A23">
            <w:pPr>
              <w:spacing w:line="240" w:lineRule="auto"/>
              <w:jc w:val="center"/>
              <w:rPr>
                <w:rFonts w:ascii="標楷體" w:hAnsi="標楷體"/>
                <w:b/>
                <w:sz w:val="20"/>
                <w:szCs w:val="20"/>
              </w:rPr>
            </w:pPr>
            <w:r w:rsidRPr="00874AA6">
              <w:rPr>
                <w:rFonts w:ascii="標楷體" w:hAnsi="標楷體"/>
                <w:b/>
                <w:sz w:val="20"/>
                <w:szCs w:val="20"/>
              </w:rPr>
              <w:t>CCC Code</w:t>
            </w:r>
          </w:p>
        </w:tc>
        <w:tc>
          <w:tcPr>
            <w:tcW w:w="3136" w:type="pct"/>
            <w:noWrap/>
            <w:vAlign w:val="center"/>
            <w:hideMark/>
          </w:tcPr>
          <w:p w:rsidR="007A1A23" w:rsidRPr="00874AA6" w:rsidRDefault="007A1A23" w:rsidP="007A1A23">
            <w:pPr>
              <w:spacing w:line="240" w:lineRule="auto"/>
              <w:jc w:val="center"/>
              <w:rPr>
                <w:rFonts w:ascii="標楷體" w:hAnsi="標楷體"/>
                <w:b/>
                <w:sz w:val="20"/>
                <w:szCs w:val="20"/>
              </w:rPr>
            </w:pPr>
            <w:r w:rsidRPr="00874AA6">
              <w:rPr>
                <w:rFonts w:ascii="標楷體" w:hAnsi="標楷體"/>
                <w:b/>
                <w:sz w:val="20"/>
                <w:szCs w:val="20"/>
              </w:rPr>
              <w:t xml:space="preserve">貨    名    </w:t>
            </w:r>
          </w:p>
          <w:p w:rsidR="007A1A23" w:rsidRPr="00874AA6" w:rsidRDefault="007A1A23" w:rsidP="007A1A23">
            <w:pPr>
              <w:spacing w:line="240" w:lineRule="auto"/>
              <w:jc w:val="center"/>
              <w:rPr>
                <w:rFonts w:ascii="標楷體" w:hAnsi="標楷體"/>
                <w:b/>
                <w:sz w:val="20"/>
                <w:szCs w:val="20"/>
              </w:rPr>
            </w:pPr>
            <w:r w:rsidRPr="00874AA6">
              <w:rPr>
                <w:rFonts w:ascii="標楷體" w:hAnsi="標楷體"/>
                <w:b/>
                <w:sz w:val="20"/>
                <w:szCs w:val="20"/>
              </w:rPr>
              <w:t xml:space="preserve"> Description of Goods</w:t>
            </w:r>
          </w:p>
        </w:tc>
        <w:tc>
          <w:tcPr>
            <w:tcW w:w="905" w:type="pct"/>
            <w:noWrap/>
            <w:vAlign w:val="center"/>
            <w:hideMark/>
          </w:tcPr>
          <w:p w:rsidR="007A1A23" w:rsidRPr="00874AA6" w:rsidRDefault="007A1A23" w:rsidP="007A1A23">
            <w:pPr>
              <w:spacing w:line="240" w:lineRule="auto"/>
              <w:jc w:val="center"/>
              <w:rPr>
                <w:rFonts w:ascii="標楷體" w:hAnsi="標楷體"/>
                <w:b/>
                <w:sz w:val="20"/>
                <w:szCs w:val="20"/>
              </w:rPr>
            </w:pPr>
            <w:r w:rsidRPr="00874AA6">
              <w:rPr>
                <w:rFonts w:ascii="標楷體" w:hAnsi="標楷體"/>
                <w:b/>
                <w:sz w:val="20"/>
                <w:szCs w:val="20"/>
              </w:rPr>
              <w:t>輸入規定</w:t>
            </w:r>
          </w:p>
          <w:p w:rsidR="007A1A23" w:rsidRPr="00874AA6" w:rsidRDefault="007A1A23" w:rsidP="007A1A23">
            <w:pPr>
              <w:spacing w:line="240" w:lineRule="auto"/>
              <w:jc w:val="center"/>
              <w:rPr>
                <w:rFonts w:ascii="標楷體" w:hAnsi="標楷體"/>
                <w:b/>
                <w:sz w:val="20"/>
                <w:szCs w:val="20"/>
              </w:rPr>
            </w:pPr>
            <w:r w:rsidRPr="00874AA6">
              <w:rPr>
                <w:rFonts w:ascii="標楷體" w:hAnsi="標楷體"/>
                <w:b/>
                <w:sz w:val="20"/>
                <w:szCs w:val="20"/>
              </w:rPr>
              <w:t>Import Regulation</w:t>
            </w:r>
          </w:p>
        </w:tc>
      </w:tr>
      <w:tr w:rsidR="00874AA6" w:rsidRPr="00874AA6" w:rsidTr="00B508F2">
        <w:trPr>
          <w:trHeight w:val="70"/>
        </w:trPr>
        <w:tc>
          <w:tcPr>
            <w:tcW w:w="959" w:type="pct"/>
            <w:noWrap/>
            <w:vAlign w:val="center"/>
          </w:tcPr>
          <w:p w:rsidR="007E5E79" w:rsidRPr="00874AA6" w:rsidRDefault="007E5E79" w:rsidP="007A1A23">
            <w:pPr>
              <w:jc w:val="center"/>
              <w:rPr>
                <w:rFonts w:ascii="標楷體" w:hAnsi="標楷體"/>
                <w:b/>
                <w:kern w:val="0"/>
                <w:sz w:val="20"/>
                <w:szCs w:val="20"/>
              </w:rPr>
            </w:pPr>
            <w:r w:rsidRPr="00874AA6">
              <w:rPr>
                <w:rFonts w:ascii="標楷體" w:hAnsi="標楷體"/>
                <w:b/>
                <w:kern w:val="0"/>
                <w:sz w:val="20"/>
                <w:szCs w:val="20"/>
              </w:rPr>
              <w:t>0714.90.91.10-6</w:t>
            </w:r>
          </w:p>
        </w:tc>
        <w:tc>
          <w:tcPr>
            <w:tcW w:w="3136" w:type="pct"/>
            <w:noWrap/>
            <w:vAlign w:val="center"/>
          </w:tcPr>
          <w:p w:rsidR="007E5E79" w:rsidRPr="00874AA6" w:rsidRDefault="007E5E79" w:rsidP="00DC6735">
            <w:pPr>
              <w:spacing w:line="320" w:lineRule="exact"/>
              <w:ind w:left="120" w:firstLine="0"/>
              <w:rPr>
                <w:rFonts w:ascii="標楷體" w:hAnsi="標楷體"/>
                <w:b/>
                <w:kern w:val="0"/>
                <w:sz w:val="20"/>
                <w:szCs w:val="20"/>
              </w:rPr>
            </w:pPr>
            <w:r w:rsidRPr="00874AA6">
              <w:rPr>
                <w:rFonts w:ascii="標楷體" w:hAnsi="標楷體"/>
                <w:b/>
                <w:kern w:val="0"/>
                <w:sz w:val="20"/>
                <w:szCs w:val="20"/>
              </w:rPr>
              <w:t>蓮藕，生鮮、冷藏或乾</w:t>
            </w:r>
          </w:p>
          <w:p w:rsidR="007E5E79" w:rsidRPr="00874AA6" w:rsidRDefault="007E5E79" w:rsidP="00DC6735">
            <w:pPr>
              <w:spacing w:line="320" w:lineRule="exact"/>
              <w:ind w:left="120" w:firstLine="0"/>
              <w:rPr>
                <w:rFonts w:ascii="標楷體" w:hAnsi="標楷體"/>
                <w:b/>
                <w:kern w:val="0"/>
                <w:sz w:val="20"/>
                <w:szCs w:val="20"/>
              </w:rPr>
            </w:pPr>
            <w:r w:rsidRPr="00874AA6">
              <w:rPr>
                <w:rFonts w:ascii="標楷體" w:hAnsi="標楷體"/>
                <w:b/>
                <w:kern w:val="0"/>
                <w:sz w:val="20"/>
                <w:szCs w:val="20"/>
              </w:rPr>
              <w:t>Lotus roots, fresh, chilled or dried</w:t>
            </w:r>
          </w:p>
        </w:tc>
        <w:tc>
          <w:tcPr>
            <w:tcW w:w="905" w:type="pct"/>
            <w:noWrap/>
            <w:vAlign w:val="center"/>
          </w:tcPr>
          <w:p w:rsidR="007E5E79" w:rsidRPr="00874AA6" w:rsidRDefault="007E5E79" w:rsidP="00FA2CE6">
            <w:pPr>
              <w:jc w:val="center"/>
              <w:rPr>
                <w:rFonts w:ascii="標楷體" w:hAnsi="標楷體"/>
                <w:b/>
                <w:kern w:val="0"/>
                <w:sz w:val="20"/>
                <w:szCs w:val="20"/>
              </w:rPr>
            </w:pPr>
            <w:r w:rsidRPr="00874AA6">
              <w:rPr>
                <w:rFonts w:ascii="標楷體" w:hAnsi="標楷體" w:hint="eastAsia"/>
                <w:b/>
                <w:kern w:val="0"/>
                <w:sz w:val="20"/>
                <w:szCs w:val="20"/>
              </w:rPr>
              <w:t>514</w:t>
            </w:r>
          </w:p>
        </w:tc>
      </w:tr>
      <w:tr w:rsidR="00874AA6" w:rsidRPr="00874AA6" w:rsidTr="0082197E">
        <w:trPr>
          <w:trHeight w:val="70"/>
        </w:trPr>
        <w:tc>
          <w:tcPr>
            <w:tcW w:w="959" w:type="pct"/>
            <w:noWrap/>
            <w:vAlign w:val="center"/>
          </w:tcPr>
          <w:p w:rsidR="00AF65AA" w:rsidRPr="00874AA6" w:rsidRDefault="00AF65AA" w:rsidP="007A1A23">
            <w:pPr>
              <w:jc w:val="center"/>
              <w:rPr>
                <w:rFonts w:ascii="標楷體" w:hAnsi="標楷體"/>
                <w:b/>
                <w:kern w:val="0"/>
                <w:sz w:val="20"/>
                <w:szCs w:val="20"/>
              </w:rPr>
            </w:pPr>
            <w:r w:rsidRPr="00874AA6">
              <w:rPr>
                <w:rFonts w:ascii="標楷體" w:hAnsi="標楷體" w:hint="eastAsia"/>
                <w:b/>
                <w:kern w:val="0"/>
                <w:sz w:val="20"/>
                <w:szCs w:val="20"/>
              </w:rPr>
              <w:t>1211.90.67.00-4</w:t>
            </w:r>
          </w:p>
        </w:tc>
        <w:tc>
          <w:tcPr>
            <w:tcW w:w="3136" w:type="pct"/>
            <w:noWrap/>
            <w:vAlign w:val="center"/>
          </w:tcPr>
          <w:p w:rsidR="00AF65AA" w:rsidRPr="00874AA6" w:rsidRDefault="00AF65AA" w:rsidP="00DC6735">
            <w:pPr>
              <w:spacing w:line="320" w:lineRule="exact"/>
              <w:ind w:left="16" w:hanging="16"/>
              <w:rPr>
                <w:rFonts w:ascii="標楷體" w:hAnsi="標楷體"/>
                <w:b/>
                <w:kern w:val="0"/>
                <w:sz w:val="20"/>
                <w:szCs w:val="20"/>
              </w:rPr>
            </w:pPr>
            <w:r w:rsidRPr="00874AA6">
              <w:rPr>
                <w:rFonts w:ascii="標楷體" w:hAnsi="標楷體" w:hint="eastAsia"/>
                <w:b/>
                <w:kern w:val="0"/>
                <w:sz w:val="20"/>
                <w:szCs w:val="20"/>
              </w:rPr>
              <w:t>羅漢果</w:t>
            </w:r>
          </w:p>
          <w:p w:rsidR="00AF65AA" w:rsidRPr="00874AA6" w:rsidRDefault="00AF65AA"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Lo Han Kuo (Momordicae Fructus )</w:t>
            </w:r>
          </w:p>
        </w:tc>
        <w:tc>
          <w:tcPr>
            <w:tcW w:w="905" w:type="pct"/>
            <w:noWrap/>
            <w:vAlign w:val="center"/>
          </w:tcPr>
          <w:p w:rsidR="00AF65AA" w:rsidRPr="00874AA6" w:rsidRDefault="00AF65AA" w:rsidP="0082197E">
            <w:pPr>
              <w:ind w:left="0" w:firstLine="0"/>
              <w:jc w:val="center"/>
              <w:rPr>
                <w:rFonts w:ascii="標楷體" w:hAnsi="標楷體"/>
                <w:b/>
                <w:kern w:val="0"/>
                <w:sz w:val="20"/>
                <w:szCs w:val="20"/>
              </w:rPr>
            </w:pPr>
            <w:r w:rsidRPr="00874AA6">
              <w:rPr>
                <w:rFonts w:ascii="標楷體" w:hAnsi="標楷體" w:hint="eastAsia"/>
                <w:b/>
                <w:kern w:val="0"/>
                <w:sz w:val="20"/>
                <w:szCs w:val="20"/>
              </w:rPr>
              <w:t>514</w:t>
            </w:r>
          </w:p>
        </w:tc>
      </w:tr>
      <w:tr w:rsidR="00874AA6" w:rsidRPr="00874AA6" w:rsidTr="00B508F2">
        <w:trPr>
          <w:trHeight w:val="70"/>
        </w:trPr>
        <w:tc>
          <w:tcPr>
            <w:tcW w:w="959" w:type="pct"/>
            <w:noWrap/>
            <w:vAlign w:val="center"/>
          </w:tcPr>
          <w:p w:rsidR="00E80103" w:rsidRPr="00874AA6" w:rsidRDefault="00E80103" w:rsidP="007A1A23">
            <w:pPr>
              <w:jc w:val="center"/>
              <w:rPr>
                <w:rFonts w:ascii="標楷體" w:hAnsi="標楷體"/>
                <w:b/>
                <w:kern w:val="0"/>
                <w:sz w:val="20"/>
                <w:szCs w:val="20"/>
              </w:rPr>
            </w:pPr>
            <w:r w:rsidRPr="00874AA6">
              <w:rPr>
                <w:rFonts w:ascii="標楷體" w:hAnsi="標楷體" w:hint="eastAsia"/>
                <w:b/>
                <w:kern w:val="0"/>
                <w:sz w:val="20"/>
                <w:szCs w:val="20"/>
              </w:rPr>
              <w:t>1211.90.91.63-8</w:t>
            </w:r>
          </w:p>
        </w:tc>
        <w:tc>
          <w:tcPr>
            <w:tcW w:w="3136" w:type="pct"/>
            <w:noWrap/>
            <w:vAlign w:val="center"/>
          </w:tcPr>
          <w:p w:rsidR="00E80103" w:rsidRPr="00874AA6" w:rsidRDefault="00E80103" w:rsidP="00DC6735">
            <w:pPr>
              <w:spacing w:line="320" w:lineRule="exact"/>
              <w:ind w:left="16" w:hanging="16"/>
              <w:rPr>
                <w:rFonts w:ascii="標楷體" w:hAnsi="標楷體"/>
                <w:b/>
                <w:kern w:val="0"/>
                <w:sz w:val="20"/>
                <w:szCs w:val="20"/>
              </w:rPr>
            </w:pPr>
            <w:r w:rsidRPr="00874AA6">
              <w:rPr>
                <w:rFonts w:ascii="標楷體" w:hAnsi="標楷體" w:hint="eastAsia"/>
                <w:b/>
                <w:kern w:val="0"/>
                <w:sz w:val="20"/>
                <w:szCs w:val="20"/>
              </w:rPr>
              <w:t>韭菜子、萊服子(蘿蔔子)、菟絲子、地膚子、牛蒡子、決明子、車前子、冬瓜子</w:t>
            </w:r>
          </w:p>
          <w:p w:rsidR="00E80103" w:rsidRPr="00874AA6" w:rsidRDefault="00331A68" w:rsidP="00DC6735">
            <w:pPr>
              <w:spacing w:line="320" w:lineRule="exact"/>
              <w:ind w:left="16" w:hanging="16"/>
              <w:rPr>
                <w:rFonts w:ascii="標楷體" w:hAnsi="標楷體"/>
                <w:b/>
                <w:kern w:val="0"/>
                <w:sz w:val="20"/>
                <w:szCs w:val="20"/>
              </w:rPr>
            </w:pPr>
            <w:r w:rsidRPr="00874AA6">
              <w:rPr>
                <w:rFonts w:ascii="標楷體" w:hAnsi="標楷體" w:hint="eastAsia"/>
                <w:b/>
                <w:kern w:val="0"/>
                <w:sz w:val="20"/>
                <w:szCs w:val="20"/>
              </w:rPr>
              <w:t xml:space="preserve">Chinese chive, Chinese leek, Tuber onion (Allium tuberosum Rottl. ex Spreng.) </w:t>
            </w:r>
            <w:r w:rsidR="004B40BB" w:rsidRPr="00874AA6">
              <w:rPr>
                <w:rFonts w:ascii="標楷體" w:hAnsi="標楷體" w:hint="eastAsia"/>
                <w:b/>
                <w:kern w:val="0"/>
                <w:sz w:val="20"/>
                <w:szCs w:val="20"/>
              </w:rPr>
              <w:t>seeds, Chinese radish (Raphanus sativus Linn.) seeds, C</w:t>
            </w:r>
            <w:r w:rsidR="008236A6" w:rsidRPr="00874AA6">
              <w:rPr>
                <w:rFonts w:ascii="標楷體" w:hAnsi="標楷體" w:hint="eastAsia"/>
                <w:b/>
                <w:kern w:val="0"/>
                <w:sz w:val="20"/>
                <w:szCs w:val="20"/>
              </w:rPr>
              <w:t>uscuta, Chinese dodder (Cuscuta chinensis Lam.) seeds, Belvedere (Kochia scoparia (L.) Schrad.) seeds, Great burdock, burdock (Arctium lappa Linn.) seeds, Cassia (Cassia tora Linn.) seeds Plantain (Plantago asiatica Linn.) seeds Wax Ground</w:t>
            </w:r>
            <w:r w:rsidR="00981D4D" w:rsidRPr="00874AA6">
              <w:rPr>
                <w:rFonts w:ascii="標楷體" w:hAnsi="標楷體" w:hint="eastAsia"/>
                <w:b/>
                <w:kern w:val="0"/>
                <w:sz w:val="20"/>
                <w:szCs w:val="20"/>
              </w:rPr>
              <w:t>, Winter melon (Benincasa hispida (Thunb.) Cogn.) seeds</w:t>
            </w:r>
          </w:p>
        </w:tc>
        <w:tc>
          <w:tcPr>
            <w:tcW w:w="905" w:type="pct"/>
            <w:noWrap/>
            <w:vAlign w:val="center"/>
          </w:tcPr>
          <w:p w:rsidR="00E80103" w:rsidRPr="00874AA6" w:rsidRDefault="00E80103" w:rsidP="00FA2CE6">
            <w:pPr>
              <w:jc w:val="center"/>
              <w:rPr>
                <w:rFonts w:ascii="標楷體" w:hAnsi="標楷體"/>
                <w:b/>
                <w:kern w:val="0"/>
                <w:sz w:val="20"/>
                <w:szCs w:val="20"/>
              </w:rPr>
            </w:pPr>
            <w:r w:rsidRPr="00874AA6">
              <w:rPr>
                <w:rFonts w:ascii="標楷體" w:hAnsi="標楷體" w:hint="eastAsia"/>
                <w:b/>
                <w:kern w:val="0"/>
                <w:sz w:val="20"/>
                <w:szCs w:val="20"/>
              </w:rPr>
              <w:t>528</w:t>
            </w:r>
          </w:p>
        </w:tc>
      </w:tr>
      <w:tr w:rsidR="00874AA6" w:rsidRPr="00874AA6" w:rsidTr="00B508F2">
        <w:trPr>
          <w:trHeight w:val="7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1501.10.00.00-0</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第0209或1503節除外之熟豬油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Pig lard, other than that of heading 02.09 or 15.03</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1501.90.00.00-3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第0209或1503節除外之禽脂</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Poultry fat, other than that of heading 02.09 or 15.03</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1502.10.10.00-7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第1503節除外之牛、羊脂，已熬製，酸價不超過1</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Fats of bovine animals, sheep or goats, rendered, acid value not exceeding 1, other than those of heading 15.03</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1502.10.20.00-5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第1503節除外之牛、羊脂，巳熬製，酸價超過1</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Fats of bovine animals, sheep or goats, rendered, acid value exceeding 1, other than those of heading 15.03</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1502.90.00.00-2</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第1503節除外之牛、羊脂，未熬製</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Fats of bovine animals, sheep or goats, unrender, other than those of heading 15.03</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1503.00.11.00-7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豬、牛、羊硬脂，酸價不超過１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Lard stearin, oleostearin and tallow stearin, acid value not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1503.00.12.00-6</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豬、牛、羊硬脂，酸價超過１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Lard stearin, oleostearin and tallow stearin, acid value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1503.00.21.00-5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豬、牛、羊脂油，酸價不超過１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Lard oil, oleo oil and tallow oil, acid value not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1503.00.22.00-4</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豬、牛、羊脂油，酸價超過１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Lard oil, oleo oil and tallow oil, acid value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lastRenderedPageBreak/>
              <w:t>1504.10.00.00-7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魚肝油及其餾分物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Fish-liver oils and their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1504.20.00.00-5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魚類油脂及其餾分物（魚肝油除外）</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Fats and oils and their fractions, of fish, other than liver oils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1504.30.00.00-3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水產哺乳動物之油脂及其餾分物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Fats and oils and their fractions, of marine mammals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1506.00.10.00-5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蛋黃油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Oil, egg-yolk</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1506.00.20.00-3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骨髓油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Bone-marrow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1506.00.90.10-6</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鱉（甲魚）脂肪</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Fat of soft-shell turtle (terrapin)</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1506.00.90.90-9</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其他動物油及脂</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Other animal oils and fats</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1507.10.00.00-4</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粗製大豆（黃豆）油，不論是否去膠質者</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soy-bean oil ,whether or not degummed</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1507.90.00.00-7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精製大豆（黃豆）油及其餾分物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soybean oil and its fractions</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1508.10.00.00-3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粗製花生油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ground-nut (peanut) oil</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1508.90.00.00-6</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精製花生油及其餾分物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ground-nut (peanut) oil and its fractions</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1509.10.00.00-2</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橄欖原油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Virgin olive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1509.90.00.00-5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精製橄欖油及其餾分物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olive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1510.00.00.00-1</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其他油類及其餾分物，僅由橄欖所提煉，不論是否精煉但未經化學改質，包括本節與第１５０９節之油類或其餾分物混合者</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Other oils and their fractions, obtained solely from olives, whether or not refined, but not chemically modified, including blends of these oils or fractions with oils or fractions of heading 15. 09</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1511.10.00.00-8</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粗製棕櫚油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palm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1511.90.00.00-1</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精製棕櫚油及其餾分物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palm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1512.11.10.00-4</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粗製葵花子油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sunflower-seed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lastRenderedPageBreak/>
              <w:t>1512.11.20.00-2</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粗製紅花子油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safflower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1512.19.10.00-6</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精製葵花子油及其餾分物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sunflower-seed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1512.19.20.00-4</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精製紅花子油及其餾分物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safflower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1512.21.00.00-4</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粗製棉子油，不論是否去除棉子醇者</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cotton-seed oil, whether or not gossypol has been removed</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1512.29.00.00-6</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精製棉子油及其餾分物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cotton-seed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1513.11.00.00-5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粗製椰子（乾椰子肉）油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coconut (copra)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1513.19.00.00-7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精製椰子（乾椰子肉）油及其餾分物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coconut (copra)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1513.21.10.00-1</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粗製棕櫚仁油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palm kernel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1513.21.20.00-9</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粗製巴巴樹油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babassu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1513.29.10.00-3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精製棕櫚仁油及其餾分物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palm kernel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1513.29.20.00-1</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精製巴巴樹油及其餾分物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babassu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1514.11.00.10-2</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低芥子酸之粗製油菜子油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rape or colza oil of low erucic acid</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1514.19.00.00-6</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低芥子酸之精製油菜子油及其餾分物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Refined rape or colza oil  and its fractions of low erucic acid </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1514.91.10.00-5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其他粗製之油菜子油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Other crude rape or colza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1514.91.20.00-3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粗製芥子油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mustard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1514.99.10.00-7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其他精製油菜子油及其餾分物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Other refined rape or colza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1514.99.20.00-5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精製芥子油及其餾分物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mustard oil and fractions thereof</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1515.11.00.00-3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粗製亞麻仁油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linseed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1515.19.00.00-5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精製亞麻仁油及其餾分物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linseed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lastRenderedPageBreak/>
              <w:t>1515.21.00.00-1</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粗製玉米油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maize (corn) oil</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1515.29.00.00-3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精製玉米油及其餾分物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Maize (corn) oil and its fractions</w:t>
            </w:r>
          </w:p>
        </w:tc>
        <w:tc>
          <w:tcPr>
            <w:tcW w:w="905" w:type="pct"/>
            <w:noWrap/>
            <w:vAlign w:val="center"/>
          </w:tcPr>
          <w:p w:rsidR="007A1A23" w:rsidRPr="00874AA6" w:rsidRDefault="007A1A23" w:rsidP="00D00FB9">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1515.30.00.00-0</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篦麻油及其餾分物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Castor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828</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1515.50.00.00-5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芝麻油及其餾分物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Sesame oil and its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1515.90.90.90-9</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其他固定性植物油脂及其餾分物</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Other fixed vegetable fats and oils and their fractions</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1516.10.11.00-0</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氫（硬）化動物油脂及其餾分物，酸價不超過１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Hydrogenated (hardened) animal fats and oils and their fractions, acid value not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1516.10.12.00-9</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硬化魚油，酸價不超過１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Hardened fish oil, acid value not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1516.10.21.00-8</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氫（硬）化動物油脂及其餾分物，酸價超過１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Hydrogenated (hardened) animal fats and oils and their fractions, acid value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1516.10.22.00-7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硬化魚油，酸價超過１</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Hardened fish oil acid value exceeding 1</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1516.20.11.00-8</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氫（硬）化植物油脂及其餾分物，酸價不超過０．６</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Hydrogenated (hardened) vegetable fats and oils and their fractions, acid value not exceeding 0.6</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1516.20.12.00-7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氫化棕櫚油及氫化棕櫚核油，酸價不超過０．６</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Hydrogenated palm oil and hydrogenated palm kernel oil, acid value not exceeding 0.6</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1516.20.20.00-7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氫（硬）化植物油脂及其餾分物，酸價超過０．６</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Hydrogenated (hardened) vegetable fats and oils and their fractions, acid value exceeding 0.6</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827</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1517.10.00.00-2</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人造奶油，液態人造奶油除外</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Margarine, excluding liquid margarine</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1517.90.10.00-3</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液態人造奶油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Liquid margarine</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1517.90.20.00-1</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酥脆油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Shortening</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1517.90.90.00-6</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其他可食用動植物油脂混合品或調製品，第１５１６節食用油脂或其餾分物除外</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Other edible mixtures or preparations of animal or vegetable fats or oils, other than edible fats or oils or  their fractions of </w:t>
            </w:r>
            <w:r w:rsidRPr="00874AA6">
              <w:rPr>
                <w:rFonts w:ascii="標楷體" w:hAnsi="標楷體"/>
                <w:b/>
                <w:kern w:val="0"/>
                <w:sz w:val="20"/>
                <w:szCs w:val="20"/>
              </w:rPr>
              <w:lastRenderedPageBreak/>
              <w:t>heading 15.16</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lastRenderedPageBreak/>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lastRenderedPageBreak/>
              <w:t>1518.00.10.00-1</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沸製亞麻仁油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Boiled linseed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1518.00.30.00-7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氧化亞麻仁油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Linoxyn</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1518.00.40.00-5</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環氧大豆（黃豆）油</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Epoxy soy-bean oil</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1518.00.90.00-4</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其他沸製、氧化、脫水、硫化、吹製，在真空中或惰性氣體中行聚合化或經其他化學方法改質之動、植物油脂及其餾分物，但不包括第１５１６節所列產品</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Other animal or vegetable fats and oils and their fractions, boiled, oxidised, dehydrated, sulphurised, blown, polymerised by heat in vacuum or in inert gas or otherwise chemically modified, excluding those of heading No.15.16</w:t>
            </w:r>
          </w:p>
        </w:tc>
        <w:tc>
          <w:tcPr>
            <w:tcW w:w="905" w:type="pct"/>
            <w:noWrap/>
            <w:vAlign w:val="center"/>
          </w:tcPr>
          <w:p w:rsidR="007A1A23" w:rsidRPr="00874AA6" w:rsidRDefault="007A1A23" w:rsidP="00FA2CE6">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300"/>
        </w:trPr>
        <w:tc>
          <w:tcPr>
            <w:tcW w:w="959"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1521.90.10.00-7</w:t>
            </w:r>
          </w:p>
        </w:tc>
        <w:tc>
          <w:tcPr>
            <w:tcW w:w="3136" w:type="pct"/>
            <w:noWrap/>
            <w:vAlign w:val="center"/>
          </w:tcPr>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蜂蠟（黃蠟），無論已否精製或著色</w:t>
            </w:r>
          </w:p>
          <w:p w:rsidR="007A1A23" w:rsidRPr="00874AA6" w:rsidRDefault="007A1A23"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Bees wax (yellow wax), whether or not refined or coloured</w:t>
            </w:r>
          </w:p>
        </w:tc>
        <w:tc>
          <w:tcPr>
            <w:tcW w:w="905" w:type="pct"/>
            <w:noWrap/>
            <w:vAlign w:val="center"/>
          </w:tcPr>
          <w:p w:rsidR="007A1A23" w:rsidRPr="00874AA6" w:rsidRDefault="007A1A23" w:rsidP="007A1A23">
            <w:pPr>
              <w:jc w:val="center"/>
              <w:rPr>
                <w:rFonts w:ascii="標楷體" w:hAnsi="標楷體"/>
                <w:b/>
                <w:kern w:val="0"/>
                <w:sz w:val="20"/>
                <w:szCs w:val="20"/>
              </w:rPr>
            </w:pPr>
            <w:r w:rsidRPr="00874AA6">
              <w:rPr>
                <w:rFonts w:ascii="標楷體" w:hAnsi="標楷體"/>
                <w:b/>
                <w:kern w:val="0"/>
                <w:sz w:val="20"/>
                <w:szCs w:val="20"/>
              </w:rPr>
              <w:t>830</w:t>
            </w:r>
          </w:p>
        </w:tc>
      </w:tr>
      <w:tr w:rsidR="00874AA6" w:rsidRPr="00874AA6" w:rsidTr="00B508F2">
        <w:trPr>
          <w:trHeight w:val="650"/>
        </w:trPr>
        <w:tc>
          <w:tcPr>
            <w:tcW w:w="959"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 xml:space="preserve">1905.90.10.00-3 </w:t>
            </w:r>
          </w:p>
        </w:tc>
        <w:tc>
          <w:tcPr>
            <w:tcW w:w="3136" w:type="pct"/>
            <w:noWrap/>
            <w:vAlign w:val="center"/>
          </w:tcPr>
          <w:p w:rsidR="00033D79" w:rsidRPr="00874AA6" w:rsidRDefault="00033D79" w:rsidP="00DC6735">
            <w:pPr>
              <w:spacing w:line="320" w:lineRule="exact"/>
              <w:ind w:left="17" w:hanging="17"/>
              <w:rPr>
                <w:rFonts w:ascii="標楷體" w:hAnsi="標楷體"/>
                <w:b/>
                <w:kern w:val="0"/>
                <w:sz w:val="20"/>
                <w:szCs w:val="20"/>
              </w:rPr>
            </w:pPr>
            <w:r w:rsidRPr="00874AA6">
              <w:rPr>
                <w:rFonts w:ascii="標楷體" w:hAnsi="標楷體"/>
                <w:b/>
                <w:kern w:val="0"/>
                <w:sz w:val="20"/>
                <w:szCs w:val="20"/>
              </w:rPr>
              <w:t xml:space="preserve">盛裝藥物用之空囊 </w:t>
            </w:r>
          </w:p>
          <w:p w:rsidR="00033D79" w:rsidRPr="00874AA6" w:rsidRDefault="00033D79" w:rsidP="00DC6735">
            <w:pPr>
              <w:spacing w:line="320" w:lineRule="exact"/>
              <w:ind w:left="17" w:hanging="17"/>
              <w:rPr>
                <w:rFonts w:ascii="標楷體" w:hAnsi="標楷體"/>
                <w:b/>
                <w:kern w:val="0"/>
                <w:sz w:val="20"/>
                <w:szCs w:val="20"/>
              </w:rPr>
            </w:pPr>
            <w:r w:rsidRPr="00874AA6">
              <w:rPr>
                <w:rFonts w:ascii="標楷體" w:hAnsi="標楷體"/>
                <w:b/>
                <w:kern w:val="0"/>
                <w:sz w:val="20"/>
                <w:szCs w:val="20"/>
              </w:rPr>
              <w:t xml:space="preserve">Empty cachets of a kind suitable for pharmaceutical use </w:t>
            </w:r>
          </w:p>
        </w:tc>
        <w:tc>
          <w:tcPr>
            <w:tcW w:w="905"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821</w:t>
            </w:r>
          </w:p>
        </w:tc>
      </w:tr>
      <w:tr w:rsidR="00874AA6" w:rsidRPr="00874AA6" w:rsidTr="00B508F2">
        <w:trPr>
          <w:trHeight w:val="650"/>
        </w:trPr>
        <w:tc>
          <w:tcPr>
            <w:tcW w:w="959" w:type="pct"/>
            <w:noWrap/>
            <w:vAlign w:val="center"/>
          </w:tcPr>
          <w:p w:rsidR="00E80103" w:rsidRPr="00874AA6" w:rsidRDefault="00E80103" w:rsidP="00FA2CE6">
            <w:pPr>
              <w:jc w:val="center"/>
              <w:rPr>
                <w:rFonts w:ascii="標楷體" w:hAnsi="標楷體"/>
                <w:b/>
                <w:kern w:val="0"/>
                <w:sz w:val="20"/>
                <w:szCs w:val="20"/>
              </w:rPr>
            </w:pPr>
            <w:r w:rsidRPr="00874AA6">
              <w:rPr>
                <w:rFonts w:ascii="標楷體" w:hAnsi="標楷體" w:hint="eastAsia"/>
                <w:b/>
                <w:kern w:val="0"/>
                <w:sz w:val="20"/>
                <w:szCs w:val="20"/>
              </w:rPr>
              <w:t>2811.29.90.10-1</w:t>
            </w:r>
          </w:p>
        </w:tc>
        <w:tc>
          <w:tcPr>
            <w:tcW w:w="3136" w:type="pct"/>
            <w:noWrap/>
            <w:vAlign w:val="center"/>
          </w:tcPr>
          <w:p w:rsidR="00DC6735" w:rsidRPr="00874AA6" w:rsidRDefault="00E80103" w:rsidP="00DC6735">
            <w:pPr>
              <w:spacing w:line="320" w:lineRule="exact"/>
              <w:ind w:left="17" w:hanging="17"/>
              <w:rPr>
                <w:rFonts w:ascii="標楷體" w:hAnsi="標楷體"/>
                <w:b/>
                <w:kern w:val="0"/>
                <w:sz w:val="20"/>
                <w:szCs w:val="20"/>
              </w:rPr>
            </w:pPr>
            <w:r w:rsidRPr="00874AA6">
              <w:rPr>
                <w:rFonts w:ascii="標楷體" w:hAnsi="標楷體" w:hint="eastAsia"/>
                <w:b/>
                <w:kern w:val="0"/>
                <w:sz w:val="20"/>
                <w:szCs w:val="20"/>
              </w:rPr>
              <w:t>一氧化二氮</w:t>
            </w:r>
          </w:p>
          <w:p w:rsidR="00E80103" w:rsidRPr="00874AA6" w:rsidRDefault="00E80103" w:rsidP="00DC6735">
            <w:pPr>
              <w:spacing w:line="320" w:lineRule="exact"/>
              <w:ind w:left="17" w:hanging="17"/>
              <w:rPr>
                <w:rFonts w:ascii="標楷體" w:hAnsi="標楷體"/>
                <w:b/>
                <w:kern w:val="0"/>
                <w:sz w:val="20"/>
                <w:szCs w:val="20"/>
              </w:rPr>
            </w:pPr>
            <w:r w:rsidRPr="00874AA6">
              <w:rPr>
                <w:rFonts w:ascii="標楷體" w:hAnsi="標楷體" w:hint="eastAsia"/>
                <w:b/>
                <w:kern w:val="0"/>
                <w:sz w:val="20"/>
                <w:szCs w:val="20"/>
              </w:rPr>
              <w:t>Nitrous Oxide</w:t>
            </w:r>
          </w:p>
        </w:tc>
        <w:tc>
          <w:tcPr>
            <w:tcW w:w="905" w:type="pct"/>
            <w:noWrap/>
            <w:vAlign w:val="center"/>
          </w:tcPr>
          <w:p w:rsidR="00E80103" w:rsidRPr="00874AA6" w:rsidRDefault="00E80103" w:rsidP="00FA2CE6">
            <w:pPr>
              <w:jc w:val="center"/>
              <w:rPr>
                <w:rFonts w:ascii="標楷體" w:hAnsi="標楷體"/>
                <w:b/>
                <w:kern w:val="0"/>
                <w:sz w:val="20"/>
                <w:szCs w:val="20"/>
              </w:rPr>
            </w:pPr>
            <w:r w:rsidRPr="00874AA6">
              <w:rPr>
                <w:rFonts w:ascii="標楷體" w:hAnsi="標楷體" w:hint="eastAsia"/>
                <w:b/>
                <w:kern w:val="0"/>
                <w:sz w:val="20"/>
                <w:szCs w:val="20"/>
              </w:rPr>
              <w:t>529</w:t>
            </w:r>
          </w:p>
        </w:tc>
      </w:tr>
      <w:tr w:rsidR="00874AA6" w:rsidRPr="00874AA6" w:rsidTr="00B508F2">
        <w:trPr>
          <w:trHeight w:val="650"/>
        </w:trPr>
        <w:tc>
          <w:tcPr>
            <w:tcW w:w="959"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 xml:space="preserve">3001.90.40.90-7 </w:t>
            </w:r>
          </w:p>
        </w:tc>
        <w:tc>
          <w:tcPr>
            <w:tcW w:w="3136" w:type="pct"/>
            <w:noWrap/>
            <w:vAlign w:val="center"/>
          </w:tcPr>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其他已乾燥之腺體和其他器官，不論是否製成粉末者 </w:t>
            </w:r>
          </w:p>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Other glands and other organs, dried, whether or not powdered </w:t>
            </w:r>
          </w:p>
        </w:tc>
        <w:tc>
          <w:tcPr>
            <w:tcW w:w="905"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821</w:t>
            </w:r>
          </w:p>
        </w:tc>
      </w:tr>
      <w:tr w:rsidR="00874AA6" w:rsidRPr="00874AA6" w:rsidTr="00B508F2">
        <w:trPr>
          <w:trHeight w:val="650"/>
        </w:trPr>
        <w:tc>
          <w:tcPr>
            <w:tcW w:w="959" w:type="pct"/>
            <w:noWrap/>
            <w:vAlign w:val="center"/>
          </w:tcPr>
          <w:p w:rsidR="00033D79" w:rsidRPr="00241EAF" w:rsidRDefault="00241EAF" w:rsidP="00FA2CE6">
            <w:pPr>
              <w:jc w:val="center"/>
              <w:rPr>
                <w:rFonts w:ascii="標楷體" w:hAnsi="標楷體"/>
                <w:b/>
                <w:color w:val="FF0000"/>
                <w:kern w:val="0"/>
                <w:sz w:val="20"/>
                <w:szCs w:val="20"/>
                <w:shd w:val="pct15" w:color="auto" w:fill="FFFFFF"/>
              </w:rPr>
            </w:pPr>
            <w:r w:rsidRPr="00241EAF">
              <w:rPr>
                <w:rFonts w:ascii="標楷體" w:hAnsi="標楷體" w:hint="eastAsia"/>
                <w:b/>
                <w:color w:val="FF0000"/>
                <w:kern w:val="0"/>
                <w:sz w:val="20"/>
                <w:szCs w:val="20"/>
                <w:shd w:val="pct15" w:color="auto" w:fill="FFFFFF"/>
              </w:rPr>
              <w:t>3002.12.00.20-4</w:t>
            </w:r>
            <w:r w:rsidR="00033D79" w:rsidRPr="00241EAF">
              <w:rPr>
                <w:rFonts w:ascii="標楷體" w:hAnsi="標楷體"/>
                <w:b/>
                <w:color w:val="FF0000"/>
                <w:kern w:val="0"/>
                <w:sz w:val="20"/>
                <w:szCs w:val="20"/>
                <w:shd w:val="pct15" w:color="auto" w:fill="FFFFFF"/>
              </w:rPr>
              <w:t xml:space="preserve"> </w:t>
            </w:r>
          </w:p>
        </w:tc>
        <w:tc>
          <w:tcPr>
            <w:tcW w:w="3136" w:type="pct"/>
            <w:noWrap/>
            <w:vAlign w:val="center"/>
          </w:tcPr>
          <w:p w:rsidR="00033D79" w:rsidRPr="00241EAF" w:rsidRDefault="00033D79" w:rsidP="00DC6735">
            <w:pPr>
              <w:spacing w:line="320" w:lineRule="exact"/>
              <w:ind w:left="16" w:hanging="16"/>
              <w:rPr>
                <w:rFonts w:ascii="標楷體" w:hAnsi="標楷體"/>
                <w:b/>
                <w:color w:val="FF0000"/>
                <w:kern w:val="0"/>
                <w:sz w:val="20"/>
                <w:szCs w:val="20"/>
                <w:shd w:val="pct15" w:color="auto" w:fill="FFFFFF"/>
              </w:rPr>
            </w:pPr>
            <w:r w:rsidRPr="00241EAF">
              <w:rPr>
                <w:rFonts w:ascii="標楷體" w:hAnsi="標楷體"/>
                <w:b/>
                <w:color w:val="FF0000"/>
                <w:kern w:val="0"/>
                <w:sz w:val="20"/>
                <w:szCs w:val="20"/>
                <w:shd w:val="pct15" w:color="auto" w:fill="FFFFFF"/>
              </w:rPr>
              <w:t xml:space="preserve">血漿 </w:t>
            </w:r>
          </w:p>
          <w:p w:rsidR="00033D79" w:rsidRPr="00241EAF" w:rsidRDefault="00033D79" w:rsidP="00DC6735">
            <w:pPr>
              <w:spacing w:line="320" w:lineRule="exact"/>
              <w:ind w:left="16" w:hanging="16"/>
              <w:rPr>
                <w:rFonts w:ascii="標楷體" w:hAnsi="標楷體"/>
                <w:b/>
                <w:color w:val="FF0000"/>
                <w:kern w:val="0"/>
                <w:sz w:val="20"/>
                <w:szCs w:val="20"/>
                <w:shd w:val="pct15" w:color="auto" w:fill="FFFFFF"/>
              </w:rPr>
            </w:pPr>
            <w:r w:rsidRPr="00241EAF">
              <w:rPr>
                <w:rFonts w:ascii="標楷體" w:hAnsi="標楷體"/>
                <w:b/>
                <w:color w:val="FF0000"/>
                <w:kern w:val="0"/>
                <w:sz w:val="20"/>
                <w:szCs w:val="20"/>
                <w:shd w:val="pct15" w:color="auto" w:fill="FFFFFF"/>
              </w:rPr>
              <w:t xml:space="preserve">Plasma </w:t>
            </w:r>
          </w:p>
        </w:tc>
        <w:tc>
          <w:tcPr>
            <w:tcW w:w="905" w:type="pct"/>
            <w:noWrap/>
            <w:vAlign w:val="center"/>
          </w:tcPr>
          <w:p w:rsidR="00033D79" w:rsidRPr="00241EAF" w:rsidRDefault="00033D79" w:rsidP="00FA2CE6">
            <w:pPr>
              <w:jc w:val="center"/>
              <w:rPr>
                <w:rFonts w:ascii="標楷體" w:hAnsi="標楷體"/>
                <w:b/>
                <w:color w:val="FF0000"/>
                <w:kern w:val="0"/>
                <w:sz w:val="20"/>
                <w:szCs w:val="20"/>
                <w:shd w:val="pct15" w:color="auto" w:fill="FFFFFF"/>
              </w:rPr>
            </w:pPr>
            <w:r w:rsidRPr="00241EAF">
              <w:rPr>
                <w:rFonts w:ascii="標楷體" w:hAnsi="標楷體"/>
                <w:b/>
                <w:color w:val="FF0000"/>
                <w:kern w:val="0"/>
                <w:sz w:val="20"/>
                <w:szCs w:val="20"/>
                <w:shd w:val="pct15" w:color="auto" w:fill="FFFFFF"/>
              </w:rPr>
              <w:t>821</w:t>
            </w:r>
          </w:p>
        </w:tc>
      </w:tr>
      <w:tr w:rsidR="00164645" w:rsidRPr="00874AA6" w:rsidTr="00B508F2">
        <w:trPr>
          <w:trHeight w:val="650"/>
        </w:trPr>
        <w:tc>
          <w:tcPr>
            <w:tcW w:w="959"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3002.12.00.90-9</w:t>
            </w:r>
          </w:p>
        </w:tc>
        <w:tc>
          <w:tcPr>
            <w:tcW w:w="3136" w:type="pct"/>
            <w:noWrap/>
            <w:vAlign w:val="center"/>
          </w:tcPr>
          <w:p w:rsidR="00164645" w:rsidRDefault="00164645" w:rsidP="00DC6735">
            <w:pPr>
              <w:spacing w:line="320" w:lineRule="exact"/>
              <w:ind w:left="16" w:hanging="16"/>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其他血液分離部分</w:t>
            </w:r>
          </w:p>
          <w:p w:rsidR="009A1671" w:rsidRPr="00164645" w:rsidRDefault="009A1671" w:rsidP="00DC6735">
            <w:pPr>
              <w:spacing w:line="320" w:lineRule="exact"/>
              <w:ind w:left="16" w:hanging="16"/>
              <w:rPr>
                <w:rFonts w:ascii="標楷體" w:hAnsi="標楷體"/>
                <w:b/>
                <w:color w:val="FF0000"/>
                <w:kern w:val="0"/>
                <w:sz w:val="20"/>
                <w:szCs w:val="20"/>
                <w:shd w:val="pct15" w:color="auto" w:fill="FFFFFF"/>
              </w:rPr>
            </w:pPr>
            <w:r w:rsidRPr="009A1671">
              <w:rPr>
                <w:rFonts w:ascii="標楷體" w:hAnsi="標楷體" w:hint="eastAsia"/>
                <w:b/>
                <w:color w:val="FF0000"/>
                <w:kern w:val="0"/>
                <w:sz w:val="20"/>
                <w:szCs w:val="20"/>
                <w:shd w:val="pct15" w:color="auto" w:fill="FFFFFF"/>
              </w:rPr>
              <w:t>other blood fractions</w:t>
            </w:r>
          </w:p>
        </w:tc>
        <w:tc>
          <w:tcPr>
            <w:tcW w:w="905"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823</w:t>
            </w:r>
          </w:p>
        </w:tc>
      </w:tr>
      <w:tr w:rsidR="00164645" w:rsidRPr="00874AA6" w:rsidTr="00B508F2">
        <w:trPr>
          <w:trHeight w:val="650"/>
        </w:trPr>
        <w:tc>
          <w:tcPr>
            <w:tcW w:w="959"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3002.13.00.00-7</w:t>
            </w:r>
          </w:p>
        </w:tc>
        <w:tc>
          <w:tcPr>
            <w:tcW w:w="3136" w:type="pct"/>
            <w:noWrap/>
            <w:vAlign w:val="center"/>
          </w:tcPr>
          <w:p w:rsidR="00164645" w:rsidRDefault="00164645" w:rsidP="00DC6735">
            <w:pPr>
              <w:spacing w:line="320" w:lineRule="exact"/>
              <w:ind w:left="16" w:hanging="16"/>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免疫產品，未混合，不具有劑量或零售包裝式樣者</w:t>
            </w:r>
          </w:p>
          <w:p w:rsidR="009A1671" w:rsidRPr="00164645" w:rsidRDefault="009A1671" w:rsidP="00DC6735">
            <w:pPr>
              <w:spacing w:line="320" w:lineRule="exact"/>
              <w:ind w:left="16" w:hanging="16"/>
              <w:rPr>
                <w:rFonts w:ascii="標楷體" w:hAnsi="標楷體"/>
                <w:b/>
                <w:color w:val="FF0000"/>
                <w:kern w:val="0"/>
                <w:sz w:val="20"/>
                <w:szCs w:val="20"/>
                <w:shd w:val="pct15" w:color="auto" w:fill="FFFFFF"/>
              </w:rPr>
            </w:pPr>
            <w:r w:rsidRPr="009A1671">
              <w:rPr>
                <w:rFonts w:ascii="標楷體" w:hAnsi="標楷體" w:hint="eastAsia"/>
                <w:b/>
                <w:color w:val="FF0000"/>
                <w:kern w:val="0"/>
                <w:sz w:val="20"/>
                <w:szCs w:val="20"/>
                <w:shd w:val="pct15" w:color="auto" w:fill="FFFFFF"/>
              </w:rPr>
              <w:t>Immunological products, unmixed, not put up in measured doses or in forms or packings for retail sale</w:t>
            </w:r>
          </w:p>
        </w:tc>
        <w:tc>
          <w:tcPr>
            <w:tcW w:w="905"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823</w:t>
            </w:r>
          </w:p>
        </w:tc>
      </w:tr>
      <w:tr w:rsidR="00164645" w:rsidRPr="00874AA6" w:rsidTr="00B508F2">
        <w:trPr>
          <w:trHeight w:val="650"/>
        </w:trPr>
        <w:tc>
          <w:tcPr>
            <w:tcW w:w="959"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3002.14.00.00-6</w:t>
            </w:r>
          </w:p>
        </w:tc>
        <w:tc>
          <w:tcPr>
            <w:tcW w:w="3136" w:type="pct"/>
            <w:noWrap/>
            <w:vAlign w:val="center"/>
          </w:tcPr>
          <w:p w:rsidR="00164645" w:rsidRDefault="00164645" w:rsidP="00DC6735">
            <w:pPr>
              <w:spacing w:line="320" w:lineRule="exact"/>
              <w:ind w:left="16" w:hanging="16"/>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免疫產品，已混合，不具有劑量或零售包裝式樣者</w:t>
            </w:r>
          </w:p>
          <w:p w:rsidR="009A1671" w:rsidRPr="00164645" w:rsidRDefault="009A1671" w:rsidP="00DC6735">
            <w:pPr>
              <w:spacing w:line="320" w:lineRule="exact"/>
              <w:ind w:left="16" w:hanging="16"/>
              <w:rPr>
                <w:rFonts w:ascii="標楷體" w:hAnsi="標楷體"/>
                <w:b/>
                <w:color w:val="FF0000"/>
                <w:kern w:val="0"/>
                <w:sz w:val="20"/>
                <w:szCs w:val="20"/>
                <w:shd w:val="pct15" w:color="auto" w:fill="FFFFFF"/>
              </w:rPr>
            </w:pPr>
            <w:r w:rsidRPr="009A1671">
              <w:rPr>
                <w:rFonts w:ascii="標楷體" w:hAnsi="標楷體" w:hint="eastAsia"/>
                <w:b/>
                <w:color w:val="FF0000"/>
                <w:kern w:val="0"/>
                <w:sz w:val="20"/>
                <w:szCs w:val="20"/>
                <w:shd w:val="pct15" w:color="auto" w:fill="FFFFFF"/>
              </w:rPr>
              <w:t>Immunological products, mixed, not put up in measured doses or in forms or packings for retail sale</w:t>
            </w:r>
          </w:p>
        </w:tc>
        <w:tc>
          <w:tcPr>
            <w:tcW w:w="905"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823</w:t>
            </w:r>
          </w:p>
        </w:tc>
      </w:tr>
      <w:tr w:rsidR="00164645" w:rsidRPr="00874AA6" w:rsidTr="00B508F2">
        <w:trPr>
          <w:trHeight w:val="650"/>
        </w:trPr>
        <w:tc>
          <w:tcPr>
            <w:tcW w:w="959"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3002.15.00.00-5</w:t>
            </w:r>
          </w:p>
        </w:tc>
        <w:tc>
          <w:tcPr>
            <w:tcW w:w="3136" w:type="pct"/>
            <w:noWrap/>
            <w:vAlign w:val="center"/>
          </w:tcPr>
          <w:p w:rsidR="00164645" w:rsidRDefault="00164645" w:rsidP="00DC6735">
            <w:pPr>
              <w:spacing w:line="320" w:lineRule="exact"/>
              <w:ind w:left="16" w:hanging="16"/>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免疫產品，具有劑量或零售包裝式樣者</w:t>
            </w:r>
          </w:p>
          <w:p w:rsidR="009A1671" w:rsidRPr="00164645" w:rsidRDefault="009A1671" w:rsidP="00DC6735">
            <w:pPr>
              <w:spacing w:line="320" w:lineRule="exact"/>
              <w:ind w:left="16" w:hanging="16"/>
              <w:rPr>
                <w:rFonts w:ascii="標楷體" w:hAnsi="標楷體"/>
                <w:b/>
                <w:color w:val="FF0000"/>
                <w:kern w:val="0"/>
                <w:sz w:val="20"/>
                <w:szCs w:val="20"/>
                <w:shd w:val="pct15" w:color="auto" w:fill="FFFFFF"/>
              </w:rPr>
            </w:pPr>
            <w:r w:rsidRPr="009A1671">
              <w:rPr>
                <w:rFonts w:ascii="標楷體" w:hAnsi="標楷體" w:hint="eastAsia"/>
                <w:b/>
                <w:color w:val="FF0000"/>
                <w:kern w:val="0"/>
                <w:sz w:val="20"/>
                <w:szCs w:val="20"/>
                <w:shd w:val="pct15" w:color="auto" w:fill="FFFFFF"/>
              </w:rPr>
              <w:t>Immunological products, put up in measured doses or in forms or packings for retail sale</w:t>
            </w:r>
          </w:p>
        </w:tc>
        <w:tc>
          <w:tcPr>
            <w:tcW w:w="905"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823</w:t>
            </w:r>
          </w:p>
        </w:tc>
      </w:tr>
      <w:tr w:rsidR="00164645" w:rsidRPr="00874AA6" w:rsidTr="00B508F2">
        <w:trPr>
          <w:trHeight w:val="650"/>
        </w:trPr>
        <w:tc>
          <w:tcPr>
            <w:tcW w:w="959"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3002.19.00.00-1</w:t>
            </w:r>
          </w:p>
        </w:tc>
        <w:tc>
          <w:tcPr>
            <w:tcW w:w="3136" w:type="pct"/>
            <w:noWrap/>
            <w:vAlign w:val="center"/>
          </w:tcPr>
          <w:p w:rsidR="00164645" w:rsidRDefault="00164645" w:rsidP="00DC6735">
            <w:pPr>
              <w:spacing w:line="320" w:lineRule="exact"/>
              <w:ind w:left="16" w:hanging="16"/>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其他產品，不論是否經改質或以生物技術方法取得者</w:t>
            </w:r>
          </w:p>
          <w:p w:rsidR="009A1671" w:rsidRPr="00164645" w:rsidRDefault="009A1671" w:rsidP="00DC6735">
            <w:pPr>
              <w:spacing w:line="320" w:lineRule="exact"/>
              <w:ind w:left="16" w:hanging="16"/>
              <w:rPr>
                <w:rFonts w:ascii="標楷體" w:hAnsi="標楷體"/>
                <w:b/>
                <w:color w:val="FF0000"/>
                <w:kern w:val="0"/>
                <w:sz w:val="20"/>
                <w:szCs w:val="20"/>
                <w:shd w:val="pct15" w:color="auto" w:fill="FFFFFF"/>
              </w:rPr>
            </w:pPr>
            <w:r w:rsidRPr="009A1671">
              <w:rPr>
                <w:rFonts w:ascii="標楷體" w:hAnsi="標楷體" w:hint="eastAsia"/>
                <w:b/>
                <w:color w:val="FF0000"/>
                <w:kern w:val="0"/>
                <w:sz w:val="20"/>
                <w:szCs w:val="20"/>
                <w:shd w:val="pct15" w:color="auto" w:fill="FFFFFF"/>
              </w:rPr>
              <w:t>Other products, whether or not modified or obtained by means of biotechnological processes</w:t>
            </w:r>
          </w:p>
        </w:tc>
        <w:tc>
          <w:tcPr>
            <w:tcW w:w="905" w:type="pct"/>
            <w:noWrap/>
            <w:vAlign w:val="center"/>
          </w:tcPr>
          <w:p w:rsidR="00164645" w:rsidRPr="00164645" w:rsidRDefault="00164645" w:rsidP="00FA2CE6">
            <w:pPr>
              <w:jc w:val="center"/>
              <w:rPr>
                <w:rFonts w:ascii="標楷體" w:hAnsi="標楷體"/>
                <w:b/>
                <w:color w:val="FF0000"/>
                <w:kern w:val="0"/>
                <w:sz w:val="20"/>
                <w:szCs w:val="20"/>
                <w:shd w:val="pct15" w:color="auto" w:fill="FFFFFF"/>
              </w:rPr>
            </w:pPr>
            <w:r w:rsidRPr="00164645">
              <w:rPr>
                <w:rFonts w:ascii="標楷體" w:hAnsi="標楷體" w:hint="eastAsia"/>
                <w:b/>
                <w:color w:val="FF0000"/>
                <w:kern w:val="0"/>
                <w:sz w:val="20"/>
                <w:szCs w:val="20"/>
                <w:shd w:val="pct15" w:color="auto" w:fill="FFFFFF"/>
              </w:rPr>
              <w:t>823</w:t>
            </w:r>
          </w:p>
        </w:tc>
      </w:tr>
      <w:tr w:rsidR="00874AA6" w:rsidRPr="00874AA6" w:rsidTr="00B508F2">
        <w:trPr>
          <w:trHeight w:val="650"/>
        </w:trPr>
        <w:tc>
          <w:tcPr>
            <w:tcW w:w="959"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lastRenderedPageBreak/>
              <w:t xml:space="preserve">3002.90.90.90-5 </w:t>
            </w:r>
          </w:p>
        </w:tc>
        <w:tc>
          <w:tcPr>
            <w:tcW w:w="3136" w:type="pct"/>
            <w:noWrap/>
            <w:vAlign w:val="center"/>
          </w:tcPr>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人類血液；已調製動物血液供治療、預防疾病或診斷用；毒素、微生物培養體（酵母除外）和類似品 </w:t>
            </w:r>
          </w:p>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Human blood; animal blood prepared for therapeutic, prophylactic or diagnostic uses; toxins, cultures of micro-organisms (excluding yeasts) and similar products </w:t>
            </w:r>
          </w:p>
        </w:tc>
        <w:tc>
          <w:tcPr>
            <w:tcW w:w="905"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824</w:t>
            </w:r>
          </w:p>
        </w:tc>
      </w:tr>
      <w:tr w:rsidR="00874AA6" w:rsidRPr="00874AA6" w:rsidTr="00B508F2">
        <w:trPr>
          <w:trHeight w:val="650"/>
        </w:trPr>
        <w:tc>
          <w:tcPr>
            <w:tcW w:w="959"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 xml:space="preserve">9602.00.41.00-5 </w:t>
            </w:r>
          </w:p>
        </w:tc>
        <w:tc>
          <w:tcPr>
            <w:tcW w:w="3136" w:type="pct"/>
            <w:noWrap/>
            <w:vAlign w:val="center"/>
          </w:tcPr>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藥用膠囊 </w:t>
            </w:r>
          </w:p>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 xml:space="preserve">Capsules for pharmaceutical products </w:t>
            </w:r>
          </w:p>
        </w:tc>
        <w:tc>
          <w:tcPr>
            <w:tcW w:w="905"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821</w:t>
            </w:r>
          </w:p>
        </w:tc>
      </w:tr>
      <w:tr w:rsidR="00874AA6" w:rsidRPr="00874AA6" w:rsidTr="00B508F2">
        <w:trPr>
          <w:trHeight w:val="650"/>
        </w:trPr>
        <w:tc>
          <w:tcPr>
            <w:tcW w:w="959"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9807.30.00.10-9</w:t>
            </w:r>
          </w:p>
        </w:tc>
        <w:tc>
          <w:tcPr>
            <w:tcW w:w="3136" w:type="pct"/>
            <w:noWrap/>
            <w:vAlign w:val="center"/>
          </w:tcPr>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第1508.</w:t>
            </w:r>
            <w:r w:rsidRPr="00874AA6">
              <w:rPr>
                <w:rFonts w:ascii="標楷體" w:hAnsi="標楷體" w:hint="eastAsia"/>
                <w:b/>
                <w:kern w:val="0"/>
                <w:sz w:val="20"/>
                <w:szCs w:val="20"/>
              </w:rPr>
              <w:t>1</w:t>
            </w:r>
            <w:r w:rsidRPr="00874AA6">
              <w:rPr>
                <w:rFonts w:ascii="標楷體" w:hAnsi="標楷體"/>
                <w:b/>
                <w:kern w:val="0"/>
                <w:sz w:val="20"/>
                <w:szCs w:val="20"/>
              </w:rPr>
              <w:t>0.00.00號所屬之「粗製花生油」</w:t>
            </w:r>
          </w:p>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Crude ground-nut (peanut) oil, of Item No. 1508.10.00.00</w:t>
            </w:r>
          </w:p>
        </w:tc>
        <w:tc>
          <w:tcPr>
            <w:tcW w:w="905"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hint="eastAsia"/>
                <w:b/>
                <w:kern w:val="0"/>
                <w:sz w:val="20"/>
                <w:szCs w:val="20"/>
              </w:rPr>
              <w:t>827</w:t>
            </w:r>
          </w:p>
        </w:tc>
      </w:tr>
      <w:tr w:rsidR="00874AA6" w:rsidRPr="00874AA6" w:rsidTr="00B508F2">
        <w:trPr>
          <w:trHeight w:val="650"/>
        </w:trPr>
        <w:tc>
          <w:tcPr>
            <w:tcW w:w="959"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b/>
                <w:kern w:val="0"/>
                <w:sz w:val="20"/>
                <w:szCs w:val="20"/>
              </w:rPr>
              <w:t>9807.30.00.20-7</w:t>
            </w:r>
          </w:p>
        </w:tc>
        <w:tc>
          <w:tcPr>
            <w:tcW w:w="3136" w:type="pct"/>
            <w:noWrap/>
            <w:vAlign w:val="center"/>
          </w:tcPr>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第1508.90.00.00號所屬之「精製花生油及其餾分物」</w:t>
            </w:r>
          </w:p>
          <w:p w:rsidR="00033D79" w:rsidRPr="00874AA6" w:rsidRDefault="00033D79" w:rsidP="00DC6735">
            <w:pPr>
              <w:spacing w:line="320" w:lineRule="exact"/>
              <w:ind w:left="16" w:hanging="16"/>
              <w:rPr>
                <w:rFonts w:ascii="標楷體" w:hAnsi="標楷體"/>
                <w:b/>
                <w:kern w:val="0"/>
                <w:sz w:val="20"/>
                <w:szCs w:val="20"/>
              </w:rPr>
            </w:pPr>
            <w:r w:rsidRPr="00874AA6">
              <w:rPr>
                <w:rFonts w:ascii="標楷體" w:hAnsi="標楷體"/>
                <w:b/>
                <w:kern w:val="0"/>
                <w:sz w:val="20"/>
                <w:szCs w:val="20"/>
              </w:rPr>
              <w:t>Refined ground-nut (peanut) oil and its fractions, of Item No. 1508.90.00.00</w:t>
            </w:r>
          </w:p>
        </w:tc>
        <w:tc>
          <w:tcPr>
            <w:tcW w:w="905" w:type="pct"/>
            <w:noWrap/>
            <w:vAlign w:val="center"/>
          </w:tcPr>
          <w:p w:rsidR="00033D79" w:rsidRPr="00874AA6" w:rsidRDefault="00033D79" w:rsidP="00FA2CE6">
            <w:pPr>
              <w:jc w:val="center"/>
              <w:rPr>
                <w:rFonts w:ascii="標楷體" w:hAnsi="標楷體"/>
                <w:b/>
                <w:kern w:val="0"/>
                <w:sz w:val="20"/>
                <w:szCs w:val="20"/>
              </w:rPr>
            </w:pPr>
            <w:r w:rsidRPr="00874AA6">
              <w:rPr>
                <w:rFonts w:ascii="標楷體" w:hAnsi="標楷體" w:hint="eastAsia"/>
                <w:b/>
                <w:kern w:val="0"/>
                <w:sz w:val="20"/>
                <w:szCs w:val="20"/>
              </w:rPr>
              <w:t>827</w:t>
            </w:r>
          </w:p>
        </w:tc>
      </w:tr>
    </w:tbl>
    <w:p w:rsidR="00631A4E" w:rsidRPr="00874AA6" w:rsidRDefault="00631A4E" w:rsidP="007A1A23">
      <w:pPr>
        <w:spacing w:line="240" w:lineRule="auto"/>
        <w:jc w:val="center"/>
        <w:rPr>
          <w:rFonts w:ascii="標楷體" w:hAnsi="標楷體"/>
          <w:b/>
          <w:sz w:val="20"/>
          <w:szCs w:val="20"/>
        </w:rPr>
      </w:pPr>
    </w:p>
    <w:sectPr w:rsidR="00631A4E" w:rsidRPr="00874AA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8" w:rsidRDefault="00925A48" w:rsidP="00516EE8">
      <w:pPr>
        <w:spacing w:line="240" w:lineRule="auto"/>
      </w:pPr>
      <w:r>
        <w:separator/>
      </w:r>
    </w:p>
  </w:endnote>
  <w:endnote w:type="continuationSeparator" w:id="0">
    <w:p w:rsidR="00925A48" w:rsidRDefault="00925A48" w:rsidP="00516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142801"/>
      <w:docPartObj>
        <w:docPartGallery w:val="Page Numbers (Bottom of Page)"/>
        <w:docPartUnique/>
      </w:docPartObj>
    </w:sdtPr>
    <w:sdtEndPr/>
    <w:sdtContent>
      <w:p w:rsidR="00516EE8" w:rsidRDefault="00516EE8">
        <w:pPr>
          <w:pStyle w:val="a6"/>
          <w:jc w:val="center"/>
        </w:pPr>
        <w:r>
          <w:fldChar w:fldCharType="begin"/>
        </w:r>
        <w:r>
          <w:instrText>PAGE   \* MERGEFORMAT</w:instrText>
        </w:r>
        <w:r>
          <w:fldChar w:fldCharType="separate"/>
        </w:r>
        <w:r w:rsidR="00855CEC" w:rsidRPr="00855CEC">
          <w:rPr>
            <w:noProof/>
            <w:lang w:val="zh-TW"/>
          </w:rPr>
          <w:t>1</w:t>
        </w:r>
        <w:r>
          <w:fldChar w:fldCharType="end"/>
        </w:r>
      </w:p>
    </w:sdtContent>
  </w:sdt>
  <w:p w:rsidR="00516EE8" w:rsidRDefault="00516E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8" w:rsidRDefault="00925A48" w:rsidP="00516EE8">
      <w:pPr>
        <w:spacing w:line="240" w:lineRule="auto"/>
      </w:pPr>
      <w:r>
        <w:separator/>
      </w:r>
    </w:p>
  </w:footnote>
  <w:footnote w:type="continuationSeparator" w:id="0">
    <w:p w:rsidR="00925A48" w:rsidRDefault="00925A48" w:rsidP="00516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23"/>
    <w:rsid w:val="00033D79"/>
    <w:rsid w:val="000451B0"/>
    <w:rsid w:val="00164645"/>
    <w:rsid w:val="001E7B4C"/>
    <w:rsid w:val="00241EAF"/>
    <w:rsid w:val="00331A68"/>
    <w:rsid w:val="00363B26"/>
    <w:rsid w:val="004B40BB"/>
    <w:rsid w:val="004F26FD"/>
    <w:rsid w:val="005110EF"/>
    <w:rsid w:val="00516EE8"/>
    <w:rsid w:val="00566F1D"/>
    <w:rsid w:val="00631A4E"/>
    <w:rsid w:val="006C3268"/>
    <w:rsid w:val="006E223C"/>
    <w:rsid w:val="007136D2"/>
    <w:rsid w:val="007A0F8A"/>
    <w:rsid w:val="007A1A23"/>
    <w:rsid w:val="007E5E79"/>
    <w:rsid w:val="0082197E"/>
    <w:rsid w:val="008236A6"/>
    <w:rsid w:val="00855CEC"/>
    <w:rsid w:val="00874AA6"/>
    <w:rsid w:val="008B458E"/>
    <w:rsid w:val="00906EF0"/>
    <w:rsid w:val="00925A48"/>
    <w:rsid w:val="009450FE"/>
    <w:rsid w:val="00981D4D"/>
    <w:rsid w:val="009A1671"/>
    <w:rsid w:val="009C1237"/>
    <w:rsid w:val="00A72C77"/>
    <w:rsid w:val="00AF65AA"/>
    <w:rsid w:val="00B508F2"/>
    <w:rsid w:val="00B75EDE"/>
    <w:rsid w:val="00B8764F"/>
    <w:rsid w:val="00C74BDC"/>
    <w:rsid w:val="00CA3FF6"/>
    <w:rsid w:val="00CB2367"/>
    <w:rsid w:val="00CD795A"/>
    <w:rsid w:val="00D00FB9"/>
    <w:rsid w:val="00DC6735"/>
    <w:rsid w:val="00E80103"/>
    <w:rsid w:val="00E81332"/>
    <w:rsid w:val="00E91E89"/>
    <w:rsid w:val="00F43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23"/>
    <w:pPr>
      <w:spacing w:line="500" w:lineRule="exact"/>
      <w:ind w:left="720" w:hanging="720"/>
    </w:pPr>
    <w:rPr>
      <w:rFonts w:ascii="Arial Unicode MS" w:eastAsia="標楷體" w:hAnsi="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A23"/>
    <w:pPr>
      <w:ind w:left="720" w:hanging="720"/>
    </w:pPr>
    <w:rPr>
      <w:rFonts w:ascii="Arial Unicode MS" w:eastAsia="標楷體" w:hAnsi="Arial Unicode MS"/>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EE8"/>
    <w:pPr>
      <w:tabs>
        <w:tab w:val="center" w:pos="4153"/>
        <w:tab w:val="right" w:pos="8306"/>
      </w:tabs>
      <w:snapToGrid w:val="0"/>
    </w:pPr>
    <w:rPr>
      <w:sz w:val="20"/>
      <w:szCs w:val="20"/>
    </w:rPr>
  </w:style>
  <w:style w:type="character" w:customStyle="1" w:styleId="a5">
    <w:name w:val="頁首 字元"/>
    <w:basedOn w:val="a0"/>
    <w:link w:val="a4"/>
    <w:uiPriority w:val="99"/>
    <w:rsid w:val="00516EE8"/>
    <w:rPr>
      <w:rFonts w:ascii="Arial Unicode MS" w:eastAsia="標楷體" w:hAnsi="Arial Unicode MS"/>
      <w:sz w:val="20"/>
      <w:szCs w:val="20"/>
    </w:rPr>
  </w:style>
  <w:style w:type="paragraph" w:styleId="a6">
    <w:name w:val="footer"/>
    <w:basedOn w:val="a"/>
    <w:link w:val="a7"/>
    <w:uiPriority w:val="99"/>
    <w:unhideWhenUsed/>
    <w:rsid w:val="00516EE8"/>
    <w:pPr>
      <w:tabs>
        <w:tab w:val="center" w:pos="4153"/>
        <w:tab w:val="right" w:pos="8306"/>
      </w:tabs>
      <w:snapToGrid w:val="0"/>
    </w:pPr>
    <w:rPr>
      <w:sz w:val="20"/>
      <w:szCs w:val="20"/>
    </w:rPr>
  </w:style>
  <w:style w:type="character" w:customStyle="1" w:styleId="a7">
    <w:name w:val="頁尾 字元"/>
    <w:basedOn w:val="a0"/>
    <w:link w:val="a6"/>
    <w:uiPriority w:val="99"/>
    <w:rsid w:val="00516EE8"/>
    <w:rPr>
      <w:rFonts w:ascii="Arial Unicode MS" w:eastAsia="標楷體" w:hAnsi="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23"/>
    <w:pPr>
      <w:spacing w:line="500" w:lineRule="exact"/>
      <w:ind w:left="720" w:hanging="720"/>
    </w:pPr>
    <w:rPr>
      <w:rFonts w:ascii="Arial Unicode MS" w:eastAsia="標楷體" w:hAnsi="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A23"/>
    <w:pPr>
      <w:ind w:left="720" w:hanging="720"/>
    </w:pPr>
    <w:rPr>
      <w:rFonts w:ascii="Arial Unicode MS" w:eastAsia="標楷體" w:hAnsi="Arial Unicode MS"/>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EE8"/>
    <w:pPr>
      <w:tabs>
        <w:tab w:val="center" w:pos="4153"/>
        <w:tab w:val="right" w:pos="8306"/>
      </w:tabs>
      <w:snapToGrid w:val="0"/>
    </w:pPr>
    <w:rPr>
      <w:sz w:val="20"/>
      <w:szCs w:val="20"/>
    </w:rPr>
  </w:style>
  <w:style w:type="character" w:customStyle="1" w:styleId="a5">
    <w:name w:val="頁首 字元"/>
    <w:basedOn w:val="a0"/>
    <w:link w:val="a4"/>
    <w:uiPriority w:val="99"/>
    <w:rsid w:val="00516EE8"/>
    <w:rPr>
      <w:rFonts w:ascii="Arial Unicode MS" w:eastAsia="標楷體" w:hAnsi="Arial Unicode MS"/>
      <w:sz w:val="20"/>
      <w:szCs w:val="20"/>
    </w:rPr>
  </w:style>
  <w:style w:type="paragraph" w:styleId="a6">
    <w:name w:val="footer"/>
    <w:basedOn w:val="a"/>
    <w:link w:val="a7"/>
    <w:uiPriority w:val="99"/>
    <w:unhideWhenUsed/>
    <w:rsid w:val="00516EE8"/>
    <w:pPr>
      <w:tabs>
        <w:tab w:val="center" w:pos="4153"/>
        <w:tab w:val="right" w:pos="8306"/>
      </w:tabs>
      <w:snapToGrid w:val="0"/>
    </w:pPr>
    <w:rPr>
      <w:sz w:val="20"/>
      <w:szCs w:val="20"/>
    </w:rPr>
  </w:style>
  <w:style w:type="character" w:customStyle="1" w:styleId="a7">
    <w:name w:val="頁尾 字元"/>
    <w:basedOn w:val="a0"/>
    <w:link w:val="a6"/>
    <w:uiPriority w:val="99"/>
    <w:rsid w:val="00516EE8"/>
    <w:rPr>
      <w:rFonts w:ascii="Arial Unicode MS" w:eastAsia="標楷體" w:hAnsi="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57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8604619">
          <w:marLeft w:val="0"/>
          <w:marRight w:val="0"/>
          <w:marTop w:val="0"/>
          <w:marBottom w:val="0"/>
          <w:divBdr>
            <w:top w:val="none" w:sz="0" w:space="0" w:color="auto"/>
            <w:left w:val="none" w:sz="0" w:space="0" w:color="auto"/>
            <w:bottom w:val="none" w:sz="0" w:space="0" w:color="auto"/>
            <w:right w:val="none" w:sz="0" w:space="0" w:color="auto"/>
          </w:divBdr>
        </w:div>
        <w:div w:id="191393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葉修榜</dc:creator>
  <cp:lastModifiedBy>葉修榜</cp:lastModifiedBy>
  <cp:revision>8</cp:revision>
  <cp:lastPrinted>2017-01-16T07:57:00Z</cp:lastPrinted>
  <dcterms:created xsi:type="dcterms:W3CDTF">2016-12-23T02:54:00Z</dcterms:created>
  <dcterms:modified xsi:type="dcterms:W3CDTF">2017-01-16T07:57:00Z</dcterms:modified>
</cp:coreProperties>
</file>