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0" w:rsidRPr="008C0534" w:rsidRDefault="00730A60" w:rsidP="004A20A4">
      <w:pPr>
        <w:pStyle w:val="a3"/>
        <w:ind w:left="-1080"/>
        <w:rPr>
          <w:rFonts w:ascii="標楷體" w:hAnsi="標楷體"/>
          <w:b w:val="0"/>
          <w:bCs w:val="0"/>
        </w:rPr>
      </w:pPr>
      <w:bookmarkStart w:id="0" w:name="_GoBack"/>
      <w:r w:rsidRPr="008C0534">
        <w:rPr>
          <w:rFonts w:ascii="標楷體" w:hAnsi="標楷體" w:hint="eastAsia"/>
          <w:b w:val="0"/>
          <w:bCs w:val="0"/>
        </w:rPr>
        <w:t>農藥</w:t>
      </w:r>
      <w:r w:rsidR="007B6020" w:rsidRPr="008C0534">
        <w:rPr>
          <w:rFonts w:ascii="標楷體" w:hAnsi="標楷體" w:hint="eastAsia"/>
          <w:b w:val="0"/>
          <w:bCs w:val="0"/>
        </w:rPr>
        <w:t>殘留</w:t>
      </w:r>
      <w:r w:rsidRPr="008C0534">
        <w:rPr>
          <w:rFonts w:ascii="標楷體" w:hAnsi="標楷體" w:hint="eastAsia"/>
          <w:b w:val="0"/>
          <w:bCs w:val="0"/>
        </w:rPr>
        <w:t>容許量標準第三條附表一</w:t>
      </w:r>
      <w:r w:rsidR="000C568B" w:rsidRPr="008C0534">
        <w:rPr>
          <w:rFonts w:ascii="標楷體" w:hAnsi="標楷體" w:hint="eastAsia"/>
          <w:b w:val="0"/>
          <w:bCs w:val="0"/>
        </w:rPr>
        <w:t>、第六條附表</w:t>
      </w:r>
      <w:r w:rsidR="00CC4B1C" w:rsidRPr="008C0534">
        <w:rPr>
          <w:rFonts w:ascii="標楷體" w:hAnsi="標楷體" w:hint="eastAsia"/>
          <w:b w:val="0"/>
          <w:bCs w:val="0"/>
        </w:rPr>
        <w:t>五</w:t>
      </w:r>
      <w:r w:rsidRPr="008C0534">
        <w:rPr>
          <w:rFonts w:ascii="標楷體" w:hAnsi="標楷體" w:hint="eastAsia"/>
          <w:b w:val="0"/>
          <w:bCs w:val="0"/>
        </w:rPr>
        <w:t>修正草案對照表</w:t>
      </w:r>
    </w:p>
    <w:tbl>
      <w:tblPr>
        <w:tblW w:w="11161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5"/>
        <w:gridCol w:w="4877"/>
        <w:gridCol w:w="1359"/>
      </w:tblGrid>
      <w:tr w:rsidR="008C0534" w:rsidRPr="008C0534" w:rsidTr="00AC0DA8">
        <w:tc>
          <w:tcPr>
            <w:tcW w:w="4897" w:type="dxa"/>
          </w:tcPr>
          <w:p w:rsidR="00471936" w:rsidRPr="008C0534" w:rsidRDefault="00471936" w:rsidP="0047193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C0534">
              <w:rPr>
                <w:rFonts w:ascii="標楷體" w:eastAsia="標楷體" w:hAnsi="標楷體" w:hint="eastAsia"/>
                <w:sz w:val="28"/>
              </w:rPr>
              <w:t>修 正 規 定</w:t>
            </w:r>
          </w:p>
        </w:tc>
        <w:tc>
          <w:tcPr>
            <w:tcW w:w="4850" w:type="dxa"/>
          </w:tcPr>
          <w:p w:rsidR="00471936" w:rsidRPr="008C0534" w:rsidRDefault="00471936" w:rsidP="00471936">
            <w:pPr>
              <w:snapToGrid w:val="0"/>
              <w:spacing w:line="264" w:lineRule="auto"/>
              <w:ind w:leftChars="-1606" w:left="-3854"/>
              <w:jc w:val="center"/>
              <w:rPr>
                <w:rFonts w:ascii="標楷體" w:eastAsia="標楷體" w:hAnsi="標楷體"/>
                <w:sz w:val="28"/>
              </w:rPr>
            </w:pPr>
            <w:r w:rsidRPr="008C0534">
              <w:rPr>
                <w:rFonts w:ascii="標楷體" w:eastAsia="標楷體" w:hAnsi="標楷體" w:hint="eastAsia"/>
                <w:sz w:val="28"/>
              </w:rPr>
              <w:t xml:space="preserve">                        現 行 規 定</w:t>
            </w:r>
          </w:p>
        </w:tc>
        <w:tc>
          <w:tcPr>
            <w:tcW w:w="1414" w:type="dxa"/>
          </w:tcPr>
          <w:p w:rsidR="00471936" w:rsidRPr="008C0534" w:rsidRDefault="00471936" w:rsidP="0047193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534">
              <w:rPr>
                <w:rFonts w:ascii="標楷體" w:eastAsia="標楷體" w:hAnsi="標楷體" w:hint="eastAsia"/>
                <w:sz w:val="28"/>
                <w:szCs w:val="28"/>
              </w:rPr>
              <w:t>說 明</w:t>
            </w:r>
          </w:p>
        </w:tc>
      </w:tr>
      <w:tr w:rsidR="008C0534" w:rsidRPr="008C0534" w:rsidTr="00AC0DA8">
        <w:trPr>
          <w:trHeight w:val="500"/>
        </w:trPr>
        <w:tc>
          <w:tcPr>
            <w:tcW w:w="4897" w:type="dxa"/>
          </w:tcPr>
          <w:p w:rsidR="00D01B2B" w:rsidRPr="008C0534" w:rsidRDefault="00D01B2B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8C0534">
              <w:rPr>
                <w:rFonts w:ascii="標楷體" w:eastAsia="標楷體" w:hAnsi="標楷體" w:hint="eastAsia"/>
                <w:bCs/>
              </w:rPr>
              <w:t>第三條</w:t>
            </w:r>
            <w:r w:rsidRPr="008C0534">
              <w:rPr>
                <w:rFonts w:ascii="標楷體" w:eastAsia="標楷體" w:hAnsi="標楷體" w:hint="eastAsia"/>
              </w:rPr>
              <w:t>附表一 農藥殘留容許量標準表</w:t>
            </w:r>
          </w:p>
        </w:tc>
        <w:tc>
          <w:tcPr>
            <w:tcW w:w="4850" w:type="dxa"/>
          </w:tcPr>
          <w:p w:rsidR="00D01B2B" w:rsidRPr="008C0534" w:rsidRDefault="00D01B2B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8C0534">
              <w:rPr>
                <w:rFonts w:ascii="標楷體" w:eastAsia="標楷體" w:hAnsi="標楷體" w:hint="eastAsia"/>
                <w:bCs/>
              </w:rPr>
              <w:t>第三條</w:t>
            </w:r>
            <w:r w:rsidRPr="008C0534">
              <w:rPr>
                <w:rFonts w:ascii="標楷體" w:eastAsia="標楷體" w:hAnsi="標楷體" w:hint="eastAsia"/>
              </w:rPr>
              <w:t>附表一 農藥殘留容許量標準表</w:t>
            </w:r>
          </w:p>
        </w:tc>
        <w:tc>
          <w:tcPr>
            <w:tcW w:w="1414" w:type="dxa"/>
            <w:vMerge w:val="restart"/>
          </w:tcPr>
          <w:p w:rsidR="00D44AE2" w:rsidRPr="008C0534" w:rsidRDefault="00D44AE2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8C0534">
              <w:rPr>
                <w:rFonts w:eastAsia="標楷體" w:hAnsi="標楷體" w:hint="eastAsia"/>
                <w:sz w:val="20"/>
                <w:szCs w:val="20"/>
              </w:rPr>
              <w:t>一、修正第三條附表一「農藥殘留容許量標準表」，增修訂農藥「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阿巴汀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啤酒花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四氯異苯腈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榛果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達滅芬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人參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、洋蔥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氟克殺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藍莓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莫多草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豌豆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藍莓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；農藥「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賜諾殺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」在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牛蒡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百合花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百合鱗莖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狗尾草根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玫瑰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玫瑰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花豆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金針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紅豆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紅蔥頭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茉莉花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茉莉花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香瓜茄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桂花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豇豆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馬鈴薯、野薑花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菊花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菊花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黑皮波羅門參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綠豆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蒜頭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酸漿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蓮子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蓮花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蓮花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蓮藕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曇花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樹豆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樹番茄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闊葉大豆根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蘭花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蠶豆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之殘留容許量。</w:t>
            </w:r>
          </w:p>
          <w:p w:rsidR="00D44AE2" w:rsidRPr="008C0534" w:rsidRDefault="00D44AE2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8C0534">
              <w:rPr>
                <w:rFonts w:eastAsia="標楷體" w:hAnsi="標楷體" w:hint="eastAsia"/>
                <w:sz w:val="20"/>
                <w:szCs w:val="20"/>
              </w:rPr>
              <w:t>二、修正第六條附表五「農藥殘留容許量標準表中農作物類農產品之分類表」，增訂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曇花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lastRenderedPageBreak/>
              <w:t>於</w:t>
            </w:r>
            <w:r w:rsidR="00FD63A9" w:rsidRPr="008C0534">
              <w:rPr>
                <w:rFonts w:eastAsia="標楷體" w:hAnsi="標楷體" w:hint="eastAsia"/>
                <w:sz w:val="20"/>
                <w:szCs w:val="20"/>
              </w:rPr>
              <w:t>香辛植物及其他草木本植物</w:t>
            </w:r>
            <w:r w:rsidRPr="008C0534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D01B2B" w:rsidRPr="008C0534" w:rsidRDefault="00D01B2B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8C0534" w:rsidRPr="008C0534" w:rsidTr="00AC0DA8">
        <w:trPr>
          <w:trHeight w:val="6998"/>
        </w:trPr>
        <w:tc>
          <w:tcPr>
            <w:tcW w:w="4897" w:type="dxa"/>
          </w:tcPr>
          <w:tbl>
            <w:tblPr>
              <w:tblW w:w="486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1087"/>
              <w:gridCol w:w="923"/>
              <w:gridCol w:w="711"/>
              <w:gridCol w:w="624"/>
            </w:tblGrid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芹菜除外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十字花科包葉菜類、結球萵苣除外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09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 xml:space="preserve">        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9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</w:t>
                  </w:r>
                  <w:r w:rsidR="00360180"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lastRenderedPageBreak/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1087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2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F3A0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CF3A0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CF3A0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1.3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榛果</w:t>
                  </w:r>
                </w:p>
              </w:tc>
              <w:tc>
                <w:tcPr>
                  <w:tcW w:w="711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0.04*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EB6881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0.1*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8C0534" w:rsidRPr="008C0534" w:rsidTr="0042102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42102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人參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0.9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8C0534" w:rsidRPr="008C0534" w:rsidTr="0042102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山葵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蓮霧除外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狗尾根草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421020" w:rsidRPr="008C0534" w:rsidRDefault="00421020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珠蔥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球莖甘藍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莧菜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葉用甘藷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鳳梨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蕪菁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蕹菜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羅勒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EB6881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1087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2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大豆、落花生、小扁豆、棉籽、豌豆除外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李、杏、油桃、桃、梅、櫻桃除外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0.9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277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BE655B" w:rsidRPr="008C0534" w:rsidRDefault="00BE655B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BE655B" w:rsidRPr="008C0534" w:rsidRDefault="00BE655B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BE655B" w:rsidRPr="008C0534" w:rsidRDefault="00BE655B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BE655B" w:rsidRPr="008C0534" w:rsidRDefault="00BE655B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BE655B" w:rsidRPr="008C0534" w:rsidRDefault="00BE655B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1087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2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E1284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E1284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E1284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甘蔗類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880A52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1408B6" w:rsidRPr="008C0534" w:rsidRDefault="001408B6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1087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2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323AB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8C0534" w:rsidRPr="008C0534" w:rsidTr="00323AB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323AB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不結球萵苣、半結球萵苣、芹菜及青蔥除外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山楂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267BE">
              <w:trPr>
                <w:trHeight w:val="330"/>
              </w:trPr>
              <w:tc>
                <w:tcPr>
                  <w:tcW w:w="15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百合花</w:t>
                  </w:r>
                </w:p>
              </w:tc>
              <w:tc>
                <w:tcPr>
                  <w:tcW w:w="711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A267BE">
              <w:trPr>
                <w:trHeight w:val="330"/>
              </w:trPr>
              <w:tc>
                <w:tcPr>
                  <w:tcW w:w="15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玫瑰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玫瑰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9906C8" w:rsidRPr="008C0534" w:rsidRDefault="009906C8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9906C8" w:rsidRPr="008C0534" w:rsidRDefault="009906C8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花豆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金針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C4B1C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胡蘿蔔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E10CE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茉莉花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E10CE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茉莉花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香瓜茄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桂花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豇豆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="009906C8"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79778A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野薑花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BE487F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菊花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BE487F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菊花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BE487F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溫桲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綠豆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酸漿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蓮子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蓮花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蓮花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蓮藕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曇花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樹番茄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75993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7D61AC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蘭花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露珠莓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蘿蔔</w:t>
                  </w:r>
                </w:p>
              </w:tc>
              <w:tc>
                <w:tcPr>
                  <w:tcW w:w="711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5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  <w:u w:val="single"/>
                    </w:rPr>
                    <w:t>Spinosad</w:t>
                  </w:r>
                </w:p>
              </w:tc>
              <w:tc>
                <w:tcPr>
                  <w:tcW w:w="1087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賜諾殺</w:t>
                  </w:r>
                </w:p>
              </w:tc>
              <w:tc>
                <w:tcPr>
                  <w:tcW w:w="923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蠶豆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3F0607" w:rsidRPr="008C0534" w:rsidRDefault="003F0607" w:rsidP="00A04462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3F0607" w:rsidRPr="008C0534" w:rsidRDefault="003F0607" w:rsidP="00A0446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8C0534" w:rsidRPr="008C0534" w:rsidTr="00C0619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</w:tbl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註一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二硫代胺基甲酸鹽類之容許量以</w:t>
            </w:r>
            <w:r w:rsidRPr="008C0534">
              <w:rPr>
                <w:rFonts w:eastAsia="標楷體" w:hint="eastAsia"/>
                <w:sz w:val="20"/>
                <w:szCs w:val="20"/>
              </w:rPr>
              <w:t>CS</w:t>
            </w:r>
            <w:r w:rsidRPr="008C0534">
              <w:rPr>
                <w:rFonts w:eastAsia="標楷體" w:hint="eastAsia"/>
                <w:position w:val="-6"/>
                <w:sz w:val="20"/>
                <w:szCs w:val="20"/>
              </w:rPr>
              <w:t>2</w:t>
            </w:r>
            <w:r w:rsidRPr="008C0534">
              <w:rPr>
                <w:rFonts w:eastAsia="標楷體" w:hint="eastAsia"/>
                <w:sz w:val="20"/>
                <w:szCs w:val="20"/>
              </w:rPr>
              <w:t>計，其適用於二硫代胺基甲酸鹽類農藥之殘留總量，包括：</w:t>
            </w:r>
          </w:p>
          <w:p w:rsidR="00F77379" w:rsidRPr="008C0534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使用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ziram (</w:t>
            </w:r>
            <w:r w:rsidRPr="008C0534">
              <w:rPr>
                <w:rFonts w:eastAsia="標楷體" w:hint="eastAsia"/>
                <w:sz w:val="20"/>
                <w:szCs w:val="20"/>
              </w:rPr>
              <w:t>益穗單劑成分之ㄧ</w:t>
            </w:r>
            <w:r w:rsidRPr="008C0534">
              <w:rPr>
                <w:rFonts w:eastAsia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int="eastAsia"/>
                <w:sz w:val="20"/>
                <w:szCs w:val="20"/>
              </w:rPr>
              <w:t>、免得爛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(metiram)</w:t>
            </w:r>
            <w:r w:rsidRPr="008C0534">
              <w:rPr>
                <w:rFonts w:eastAsia="標楷體" w:hint="eastAsia"/>
                <w:sz w:val="20"/>
                <w:szCs w:val="20"/>
              </w:rPr>
              <w:t>、鎳乃浦</w:t>
            </w:r>
            <w:r w:rsidRPr="008C0534">
              <w:rPr>
                <w:rFonts w:eastAsia="標楷體" w:hint="eastAsia"/>
                <w:sz w:val="20"/>
                <w:szCs w:val="20"/>
              </w:rPr>
              <w:t>(sankel)</w:t>
            </w:r>
            <w:r w:rsidRPr="008C0534">
              <w:rPr>
                <w:rFonts w:eastAsia="標楷體" w:hint="eastAsia"/>
                <w:sz w:val="20"/>
                <w:szCs w:val="20"/>
              </w:rPr>
              <w:t>殘留之</w:t>
            </w:r>
            <w:r w:rsidRPr="008C0534">
              <w:rPr>
                <w:rFonts w:eastAsia="標楷體" w:hint="eastAsia"/>
                <w:sz w:val="20"/>
                <w:szCs w:val="20"/>
              </w:rPr>
              <w:t>dimethyldithiocarbamates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使用鋅錳乃浦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(mancozeb) </w:t>
            </w:r>
            <w:r w:rsidRPr="008C0534">
              <w:rPr>
                <w:rFonts w:eastAsia="標楷體" w:hint="eastAsia"/>
                <w:sz w:val="20"/>
                <w:szCs w:val="20"/>
              </w:rPr>
              <w:t>、錳乃浦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(maneb) </w:t>
            </w:r>
            <w:r w:rsidRPr="008C0534">
              <w:rPr>
                <w:rFonts w:eastAsia="標楷體" w:hint="eastAsia"/>
                <w:sz w:val="20"/>
                <w:szCs w:val="20"/>
              </w:rPr>
              <w:t>、甲基鋅乃浦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(propineb) </w:t>
            </w:r>
            <w:r w:rsidRPr="008C0534">
              <w:rPr>
                <w:rFonts w:eastAsia="標楷體" w:hint="eastAsia"/>
                <w:sz w:val="20"/>
                <w:szCs w:val="20"/>
              </w:rPr>
              <w:t>、鐵鋅錳乃浦及</w:t>
            </w:r>
            <w:r w:rsidRPr="008C0534">
              <w:rPr>
                <w:rFonts w:eastAsia="標楷體" w:hint="eastAsia"/>
                <w:sz w:val="20"/>
                <w:szCs w:val="20"/>
              </w:rPr>
              <w:t>cufraneb (</w:t>
            </w:r>
            <w:r w:rsidRPr="008C0534">
              <w:rPr>
                <w:rFonts w:eastAsia="標楷體" w:hint="eastAsia"/>
                <w:sz w:val="20"/>
                <w:szCs w:val="20"/>
              </w:rPr>
              <w:t>銅合浦單劑</w:t>
            </w:r>
            <w:r w:rsidRPr="008C0534">
              <w:rPr>
                <w:rFonts w:eastAsia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int="eastAsia"/>
                <w:sz w:val="20"/>
                <w:szCs w:val="20"/>
              </w:rPr>
              <w:t>殘留之</w:t>
            </w:r>
            <w:r w:rsidRPr="008C0534">
              <w:rPr>
                <w:rFonts w:eastAsia="標楷體" w:hint="eastAsia"/>
                <w:sz w:val="20"/>
                <w:szCs w:val="20"/>
              </w:rPr>
              <w:t>ethylenebis(dithiocarbamate)s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使用益地安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(ETM)</w:t>
            </w:r>
            <w:r w:rsidRPr="008C0534">
              <w:rPr>
                <w:rFonts w:eastAsia="標楷體" w:hint="eastAsia"/>
                <w:sz w:val="20"/>
                <w:szCs w:val="20"/>
              </w:rPr>
              <w:t>、得恩地</w:t>
            </w:r>
            <w:r w:rsidRPr="008C0534">
              <w:rPr>
                <w:rFonts w:eastAsia="標楷體" w:hint="eastAsia"/>
                <w:sz w:val="20"/>
                <w:szCs w:val="20"/>
              </w:rPr>
              <w:t>(thiram)</w:t>
            </w:r>
            <w:r w:rsidRPr="008C0534">
              <w:rPr>
                <w:rFonts w:eastAsia="標楷體" w:hint="eastAsia"/>
                <w:sz w:val="20"/>
                <w:szCs w:val="20"/>
              </w:rPr>
              <w:t>及富爾邦</w:t>
            </w:r>
            <w:r w:rsidRPr="008C0534">
              <w:rPr>
                <w:rFonts w:eastAsia="標楷體" w:hint="eastAsia"/>
                <w:sz w:val="20"/>
                <w:szCs w:val="20"/>
              </w:rPr>
              <w:t>(Ferbam)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註二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貝芬替之容許含量適用於免賴得、甲基多保淨產生代謝物之貝芬替殘留、或直接使用貝芬替之殘留。</w:t>
            </w:r>
          </w:p>
          <w:p w:rsidR="00F77379" w:rsidRPr="008C0534" w:rsidRDefault="00F77379" w:rsidP="0021326B">
            <w:pPr>
              <w:ind w:left="600" w:rightChars="-439" w:right="-1054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註三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Iminoctadine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之容許量適用於</w:t>
            </w:r>
            <w:r w:rsidRPr="008C0534">
              <w:rPr>
                <w:rFonts w:eastAsia="標楷體" w:hint="eastAsia"/>
                <w:sz w:val="20"/>
                <w:szCs w:val="20"/>
              </w:rPr>
              <w:t>iminoctadine</w:t>
            </w:r>
            <w:r w:rsidRPr="008C0534">
              <w:rPr>
                <w:rFonts w:eastAsia="標楷體" w:hint="eastAsia"/>
                <w:sz w:val="20"/>
                <w:szCs w:val="20"/>
              </w:rPr>
              <w:t>、</w:t>
            </w:r>
            <w:r w:rsidRPr="008C0534">
              <w:rPr>
                <w:rFonts w:eastAsia="標楷體" w:hint="eastAsia"/>
                <w:sz w:val="20"/>
                <w:szCs w:val="20"/>
              </w:rPr>
              <w:t>iminoctadine triacetate</w:t>
            </w:r>
            <w:r w:rsidRPr="008C0534">
              <w:rPr>
                <w:rFonts w:eastAsia="標楷體" w:hint="eastAsia"/>
                <w:sz w:val="20"/>
                <w:szCs w:val="20"/>
              </w:rPr>
              <w:t>或</w:t>
            </w:r>
            <w:r w:rsidRPr="008C0534">
              <w:rPr>
                <w:rFonts w:eastAsia="標楷體" w:hint="eastAsia"/>
                <w:sz w:val="20"/>
                <w:szCs w:val="20"/>
              </w:rPr>
              <w:t>iminoctadine tris(albesilate)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註四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農藥相關異構物之殘留以總量計算，包括：</w:t>
            </w:r>
          </w:p>
          <w:p w:rsidR="00F77379" w:rsidRPr="008C053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賽滅寧</w:t>
            </w:r>
            <w:r w:rsidRPr="008C0534">
              <w:rPr>
                <w:rFonts w:eastAsia="標楷體" w:hint="eastAsia"/>
                <w:sz w:val="20"/>
                <w:szCs w:val="20"/>
              </w:rPr>
              <w:t>(cypermethrin)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之容許量，適用於賽滅寧及亞滅寧</w:t>
            </w:r>
            <w:r w:rsidRPr="008C0534">
              <w:rPr>
                <w:rFonts w:eastAsia="標楷體" w:hint="eastAsia"/>
                <w:sz w:val="20"/>
                <w:szCs w:val="20"/>
              </w:rPr>
              <w:t>(alphacypermethrin)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賽扶寧</w:t>
            </w:r>
            <w:r w:rsidRPr="008C0534">
              <w:rPr>
                <w:rFonts w:eastAsia="標楷體" w:hint="eastAsia"/>
                <w:sz w:val="20"/>
                <w:szCs w:val="20"/>
              </w:rPr>
              <w:t>(cyfluthrin)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之容許量，適用於賽扶寧及貝他賽扶寧</w:t>
            </w:r>
            <w:r w:rsidRPr="008C0534">
              <w:rPr>
                <w:rFonts w:eastAsia="標楷體" w:hint="eastAsia"/>
                <w:sz w:val="20"/>
                <w:szCs w:val="20"/>
              </w:rPr>
              <w:t>(beta-cyfluthrin)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芬化利</w:t>
            </w:r>
            <w:r w:rsidRPr="008C0534">
              <w:rPr>
                <w:rFonts w:eastAsia="標楷體" w:hint="eastAsia"/>
                <w:sz w:val="20"/>
                <w:szCs w:val="20"/>
              </w:rPr>
              <w:t>(fenvalerate)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之容許量，適用於芬化利及益化利</w:t>
            </w:r>
            <w:r w:rsidRPr="008C0534">
              <w:rPr>
                <w:rFonts w:eastAsia="標楷體" w:hint="eastAsia"/>
                <w:sz w:val="20"/>
                <w:szCs w:val="20"/>
              </w:rPr>
              <w:t>(esfenvalerate)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滅達樂</w:t>
            </w:r>
            <w:r w:rsidRPr="008C0534">
              <w:rPr>
                <w:rFonts w:eastAsia="標楷體" w:hint="eastAsia"/>
                <w:sz w:val="20"/>
                <w:szCs w:val="20"/>
              </w:rPr>
              <w:t>(metalaxyl)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之容許量，適用於滅達樂及右滅達樂</w:t>
            </w:r>
            <w:r w:rsidRPr="008C0534">
              <w:rPr>
                <w:rFonts w:eastAsia="標楷體" w:hint="eastAsia"/>
                <w:sz w:val="20"/>
                <w:szCs w:val="20"/>
              </w:rPr>
              <w:t>(metalaxyl-M)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註五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本表中加註「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*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」不代表可使用農藥之作物範圍，其係依公告檢驗方法之定量極限訂定，除該農藥已訂定在特定作物之殘留容許量者外，其餘作物應符合本項規定，適用範圍包括相同檢驗方法定量極限者，例如乾燥香辛植物及其他草木本植物適用於其他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(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茶類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)*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之規定，如有修正檢驗方法，依最新公告者為準。</w:t>
            </w:r>
          </w:p>
          <w:p w:rsidR="00F77379" w:rsidRPr="008C0534" w:rsidRDefault="00F77379" w:rsidP="002132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註六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大滅松及歐滅松殘留總量不超過</w:t>
            </w:r>
            <w:r w:rsidRPr="008C0534">
              <w:rPr>
                <w:rFonts w:eastAsia="標楷體" w:hint="eastAsia"/>
                <w:sz w:val="20"/>
                <w:szCs w:val="20"/>
              </w:rPr>
              <w:t>0.5 ppm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註七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磷化氫</w:t>
            </w:r>
            <w:r w:rsidRPr="008C0534">
              <w:rPr>
                <w:rFonts w:eastAsia="標楷體" w:hint="eastAsia"/>
                <w:sz w:val="20"/>
                <w:szCs w:val="20"/>
              </w:rPr>
              <w:t>(phosphine)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之容許量適用於好達勝</w:t>
            </w:r>
            <w:r w:rsidRPr="008C0534">
              <w:rPr>
                <w:rFonts w:eastAsia="標楷體" w:hint="eastAsia"/>
                <w:sz w:val="20"/>
                <w:szCs w:val="20"/>
              </w:rPr>
              <w:t>(aluminium phosphide)</w:t>
            </w:r>
            <w:r w:rsidRPr="008C0534">
              <w:rPr>
                <w:rFonts w:eastAsia="標楷體" w:hint="eastAsia"/>
                <w:sz w:val="20"/>
                <w:szCs w:val="20"/>
              </w:rPr>
              <w:t>、磷化鎂</w:t>
            </w:r>
            <w:r w:rsidRPr="008C0534">
              <w:rPr>
                <w:rFonts w:eastAsia="標楷體" w:hint="eastAsia"/>
                <w:sz w:val="20"/>
                <w:szCs w:val="20"/>
              </w:rPr>
              <w:t>(magnesium phosphide)</w:t>
            </w:r>
            <w:r w:rsidRPr="008C0534">
              <w:rPr>
                <w:rFonts w:eastAsia="標楷體" w:hint="eastAsia"/>
                <w:sz w:val="20"/>
                <w:szCs w:val="20"/>
              </w:rPr>
              <w:t>、磷化鋅</w:t>
            </w:r>
            <w:r w:rsidRPr="008C0534">
              <w:rPr>
                <w:rFonts w:eastAsia="標楷體" w:hint="eastAsia"/>
                <w:sz w:val="20"/>
                <w:szCs w:val="20"/>
              </w:rPr>
              <w:t>(zinc phosphide)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之殘留，或直接使用磷化氫</w:t>
            </w:r>
            <w:r w:rsidRPr="008C0534">
              <w:rPr>
                <w:rFonts w:eastAsia="標楷體" w:hint="eastAsia"/>
                <w:sz w:val="20"/>
                <w:szCs w:val="20"/>
              </w:rPr>
              <w:t>(phosphine)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4766F8" w:rsidRPr="008C0534" w:rsidRDefault="004766F8" w:rsidP="0021326B">
            <w:pPr>
              <w:spacing w:line="240" w:lineRule="exact"/>
              <w:rPr>
                <w:rFonts w:ascii="標楷體" w:hAnsi="新細明體"/>
                <w:b/>
                <w:bCs/>
              </w:rPr>
            </w:pPr>
          </w:p>
          <w:p w:rsidR="00F77379" w:rsidRPr="008C0534" w:rsidRDefault="00F77379" w:rsidP="00F77379">
            <w:pPr>
              <w:snapToGrid w:val="0"/>
              <w:spacing w:line="264" w:lineRule="auto"/>
              <w:rPr>
                <w:rFonts w:eastAsia="標楷體"/>
              </w:rPr>
            </w:pPr>
            <w:r w:rsidRPr="008C0534">
              <w:rPr>
                <w:rFonts w:eastAsia="標楷體" w:hint="eastAsia"/>
              </w:rPr>
              <w:t>第六條附表</w:t>
            </w:r>
            <w:r w:rsidR="008432C8" w:rsidRPr="008C0534">
              <w:rPr>
                <w:rFonts w:eastAsia="標楷體" w:hint="eastAsia"/>
              </w:rPr>
              <w:t>五</w:t>
            </w:r>
            <w:r w:rsidRPr="008C0534">
              <w:rPr>
                <w:rFonts w:eastAsia="標楷體" w:hint="eastAsia"/>
              </w:rPr>
              <w:t xml:space="preserve">　農藥殘留容許量標準表中農作物類農產品之分類表</w:t>
            </w:r>
          </w:p>
          <w:tbl>
            <w:tblPr>
              <w:tblW w:w="0" w:type="auto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372"/>
              <w:gridCol w:w="3449"/>
            </w:tblGrid>
            <w:tr w:rsidR="008C0534" w:rsidRPr="008C0534" w:rsidTr="0021326B">
              <w:tc>
                <w:tcPr>
                  <w:tcW w:w="1372" w:type="dxa"/>
                  <w:tcBorders>
                    <w:bottom w:val="single" w:sz="6" w:space="0" w:color="808080"/>
                  </w:tcBorders>
                </w:tcPr>
                <w:p w:rsidR="00ED1668" w:rsidRPr="008C0534" w:rsidRDefault="00ED1668" w:rsidP="0015790C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類別</w:t>
                  </w:r>
                </w:p>
              </w:tc>
              <w:tc>
                <w:tcPr>
                  <w:tcW w:w="3449" w:type="dxa"/>
                  <w:tcBorders>
                    <w:bottom w:val="single" w:sz="6" w:space="0" w:color="808080"/>
                  </w:tcBorders>
                </w:tcPr>
                <w:p w:rsidR="00ED1668" w:rsidRPr="008C0534" w:rsidRDefault="00ED1668" w:rsidP="0015790C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農作物類農產品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  <w:tcBorders>
                    <w:top w:val="nil"/>
                  </w:tcBorders>
                </w:tcPr>
                <w:p w:rsidR="00A47582" w:rsidRPr="008C0534" w:rsidRDefault="00A47582" w:rsidP="0036018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米類</w:t>
                  </w:r>
                </w:p>
                <w:p w:rsidR="00A47582" w:rsidRPr="008C0534" w:rsidRDefault="00A47582" w:rsidP="0036018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麥類</w:t>
                  </w:r>
                </w:p>
              </w:tc>
              <w:tc>
                <w:tcPr>
                  <w:tcW w:w="3449" w:type="dxa"/>
                  <w:tcBorders>
                    <w:top w:val="nil"/>
                  </w:tcBorders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水稻、旱稻等。</w:t>
                  </w:r>
                </w:p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大麥、小麥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含黑小麥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、燕麥、黑麥等。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雜糧類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玉米、高粱等。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4.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乾豆類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黃豆、黑豆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、落花生、綠豆、紅豆、花豆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、樹豆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、豇豆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、小扁豆、紅花籽、油菜籽、葵花籽、棉籽、蠶豆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、蓮子、芝麻、亞麻籽等。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5.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包葉菜類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十字花科包葉菜【甘藍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含球莖甘藍、抱子甘藍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、花椰菜、結球白菜、青花菜、包心芥菜、大心芥菜】、結球萵苣、朝鮮薊等。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6.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小葉菜類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十字花科小葉菜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小白菜、油菜、青江菜、芥藍、甘藍菜苗、葉用蘿蔔、芥菜、薺菜、羽衣甘藍、芥藍菜芽、青花菜芽、蘿蔔菜芽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不結球萵苣、半結球萵苣、茼蒿、紅鳳菜、白鳳菜、山茼蒿、芳香萬壽菊、闊包菊、蒜、青蔥、韭菜、韭黃、韭菜花、芹菜、蕹菜、菠菜、菾菜、葉用甘藷、羅勒、龍鬚菜、紫蘇、葉用豌豆、莧菜、枸杞葉、珠蔥、蕗蕎、洋牛蒡葉、香椿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7.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根莖菜類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蘿蔔、胡蘿蔔、薑、洋蔥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含威爾士洋蔥、樹洋蔥、銀皮洋蔥等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、馬鈴薯、竹筍、蘆筍、茭白筍、芋頭、甘藷、山藥、樹薯、甜菜根、紅蔥頭、蕎頭、百合鱗莖、牛蒡、豆薯、蓮藕、碧玉筍、蒜頭、黑皮波羅門參、闊葉大豆根、狗尾草根、菱角、人參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、蕪菁、根芹菜、山葵等。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8.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蕈菜類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香菇、洋菇、草菇、金菇、木耳、白木耳等。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9.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果菜類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番茄、茄子、甜椒、辣椒、金針、枸杞、秋葵、洛神葵、香瓜茄、酸漿、樹番茄、野茄等。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10.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瓜菜類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胡瓜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含小黃瓜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、苦瓜、絲瓜、冬瓜、南瓜、扁蒲、隼人瓜、越瓜、夏南瓜等。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11.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豆菜類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菜豆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粉豆、醜豆、四季豆、敏豆、海軍豆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、豌豆、毛豆、扁豆、豇豆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含長豇豆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、萊豆、蠶豆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、翼豆、花豆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、鷹嘴豆、樹豆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、刀豆等。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芽菜類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大豆芽、苜蓿芽、綠豆芽、豌豆芽、落花生芽、紅豆芽等。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瓜果類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西瓜、香瓜、洋香瓜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含波斯瓜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大漿果類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香蕉、木瓜、鳳梨、奇異果、番荔枝、酪梨、火龍果、百香果、山竹、榴槤、紅毛丹、石榴、黃金果、榴槤蜜等。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15.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小漿果類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葡萄、草莓、楊桃、蓮霧、番石榴、木莓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包括覆盆子、黑莓等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、蔓越莓、藍莓、桑椹、無花果、穗醋栗、醋栗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鵝莓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、山桑、接骨木莓、露珠莓等。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16.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核果類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芒果、龍眼、荔枝、楊梅、橄欖等。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17.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梨果類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蘋果、梨、桃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含油桃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、李、梅、櫻桃、杏、棗、柿子、印度棗、枇杷、榅桲、山楂等。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18.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柑桔類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柑桔、檸檬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含萊姆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、柚子、葡萄柚等。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19.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茶類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茶葉等。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20.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甘蔗類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甘蔗等。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2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堅果類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椰子、杏仁、胡桃、美洲胡桃、榛果、澳洲胡桃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夏威夷果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、開心果、腰果、巴西豆、栗子、松子等。</w:t>
                  </w:r>
                </w:p>
              </w:tc>
            </w:tr>
            <w:tr w:rsidR="008C0534" w:rsidRPr="008C0534" w:rsidTr="0021326B">
              <w:tc>
                <w:tcPr>
                  <w:tcW w:w="1372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22.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香辛植物及其他草木本植物</w:t>
                  </w:r>
                </w:p>
              </w:tc>
              <w:tc>
                <w:tcPr>
                  <w:tcW w:w="3449" w:type="dxa"/>
                </w:tcPr>
                <w:p w:rsidR="00A47582" w:rsidRPr="008C0534" w:rsidRDefault="00A47582" w:rsidP="00360180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[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歐洲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]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大茴香子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羅勒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籽、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葛縷籽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芹菜籽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鼠尾草種子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籽、馬芹籽、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蒔蘿籽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小茴香籽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葫蘆巴籽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肉豆蔻、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香芹籽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A47582" w:rsidRPr="008C0534" w:rsidRDefault="00A47582" w:rsidP="00360180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果實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：草豆蔻、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小豆蔻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hyperlink r:id="rId9" w:history="1">
                    <w:r w:rsidRPr="008C0534">
                      <w:rPr>
                        <w:rFonts w:eastAsia="標楷體"/>
                        <w:sz w:val="16"/>
                        <w:szCs w:val="16"/>
                      </w:rPr>
                      <w:t>莢果</w:t>
                    </w:r>
                  </w:hyperlink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及</w:t>
                  </w:r>
                  <w:hyperlink r:id="rId10" w:history="1">
                    <w:r w:rsidRPr="008C0534">
                      <w:rPr>
                        <w:rFonts w:eastAsia="標楷體"/>
                        <w:sz w:val="16"/>
                        <w:szCs w:val="16"/>
                      </w:rPr>
                      <w:t>種子</w:t>
                    </w:r>
                    <w:r w:rsidRPr="008C0534">
                      <w:rPr>
                        <w:rFonts w:eastAsia="標楷體" w:hint="eastAsia"/>
                        <w:sz w:val="16"/>
                        <w:szCs w:val="16"/>
                      </w:rPr>
                      <w:t>)</w:t>
                    </w:r>
                  </w:hyperlink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、白荳蔻、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杜松子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神奇果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、胡椒、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拔、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花椒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眾香子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、砂仁、八角茴香、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香草豆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A47582" w:rsidRPr="008C0534" w:rsidRDefault="00A47582" w:rsidP="00360180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根莖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：黃精、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南薑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根、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薑黃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A47582" w:rsidRPr="008C0534" w:rsidRDefault="00A47582" w:rsidP="00360180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kern w:val="0"/>
                      <w:sz w:val="16"/>
                      <w:szCs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草木本植物：香蜂草、月桂葉、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琉璃苣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貓薄荷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葛縷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咖哩葉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蒔蘿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小茴香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葫蘆巴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、絞股藍、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苦薄荷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、排香草、薰衣草、檸檬香茅、菩提、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馬鬱蘭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、馬黛葉、薄荷、奧勒岡草、巴西利、迷迭香、鼠尾草、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歐洲薄荷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酸模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甜菊葉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、百里香、馬鞭草、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洋蓍草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、風茹草、咸豐草、蟛蜞菊、艾草、仙草、食用花卉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含玫瑰、菊花、蓮花、洋甘菊、百合花、野薑花、蘭花、金盞花、茉莉花、桂花、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天竺葵</w:t>
                  </w:r>
                  <w:r w:rsidR="00BB3750" w:rsidRPr="008C0534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、曇花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</w:tbl>
          <w:p w:rsidR="00F77379" w:rsidRPr="008C0534" w:rsidRDefault="00F77379" w:rsidP="0021326B">
            <w:pPr>
              <w:spacing w:line="240" w:lineRule="exact"/>
              <w:rPr>
                <w:rFonts w:ascii="標楷體" w:hAnsi="新細明體"/>
                <w:b/>
                <w:bCs/>
              </w:rPr>
            </w:pPr>
          </w:p>
        </w:tc>
        <w:tc>
          <w:tcPr>
            <w:tcW w:w="4850" w:type="dxa"/>
          </w:tcPr>
          <w:tbl>
            <w:tblPr>
              <w:tblW w:w="4821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993"/>
              <w:gridCol w:w="914"/>
              <w:gridCol w:w="716"/>
              <w:gridCol w:w="733"/>
            </w:tblGrid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lastRenderedPageBreak/>
                    <w:t>國際普通名稱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77379" w:rsidRPr="008C0534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芹菜除外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十字花科包葉菜類、結球萵苣除外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09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 xml:space="preserve">        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9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lastRenderedPageBreak/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Abamectin</w:t>
                  </w:r>
                </w:p>
              </w:tc>
              <w:tc>
                <w:tcPr>
                  <w:tcW w:w="99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阿巴汀</w:t>
                  </w:r>
                </w:p>
              </w:tc>
              <w:tc>
                <w:tcPr>
                  <w:tcW w:w="914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CF3A09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CF3A09" w:rsidRPr="008C0534" w:rsidRDefault="00CF3A09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CF3A0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3A09" w:rsidRPr="008C0534" w:rsidRDefault="00CF3A09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CF3A0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1.3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0.04*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0.1*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60180" w:rsidRPr="008C0534" w:rsidRDefault="003601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山葵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蓮霧除外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狗尾根草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珠蔥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球莖甘藍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莧菜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D366EA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葉用甘藷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鳳梨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蕪菁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蕹菜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羅勒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  <w:vAlign w:val="center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EB6881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Dimethomorph</w:t>
                  </w:r>
                </w:p>
              </w:tc>
              <w:tc>
                <w:tcPr>
                  <w:tcW w:w="99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達滅芬</w:t>
                  </w:r>
                </w:p>
              </w:tc>
              <w:tc>
                <w:tcPr>
                  <w:tcW w:w="914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D077DF" w:rsidRPr="008C0534" w:rsidRDefault="00D077DF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77DF" w:rsidRPr="008C0534" w:rsidRDefault="00D077DF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D077DF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EB6881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大豆、落花生、小扁豆、棉籽、豌豆除外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李、杏、油桃、桃、梅、櫻桃除外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0.9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E128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6.0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Fluxapyroxad</w:t>
                  </w:r>
                </w:p>
              </w:tc>
              <w:tc>
                <w:tcPr>
                  <w:tcW w:w="993" w:type="dxa"/>
                </w:tcPr>
                <w:p w:rsidR="00E12841" w:rsidRPr="008C0534" w:rsidRDefault="00E12841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氟克殺</w:t>
                  </w:r>
                </w:p>
              </w:tc>
              <w:tc>
                <w:tcPr>
                  <w:tcW w:w="914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E655B" w:rsidRPr="008C0534" w:rsidRDefault="00BE655B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E655B" w:rsidRPr="008C0534" w:rsidRDefault="00BE655B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E1284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12841" w:rsidRPr="008C0534" w:rsidRDefault="00E1284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E1284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41" w:rsidRPr="008C0534" w:rsidRDefault="00E12841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E1284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甘蔗類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Metolachlor</w:t>
                  </w:r>
                </w:p>
              </w:tc>
              <w:tc>
                <w:tcPr>
                  <w:tcW w:w="99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莫多草</w:t>
                  </w:r>
                </w:p>
              </w:tc>
              <w:tc>
                <w:tcPr>
                  <w:tcW w:w="914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殺草劑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1408B6" w:rsidRPr="008C0534" w:rsidRDefault="001408B6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23ABD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323ABD" w:rsidRPr="008C0534" w:rsidRDefault="00323AB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23ABD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3ABD" w:rsidRPr="008C0534" w:rsidRDefault="00323ABD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8C0534" w:rsidRPr="008C0534" w:rsidTr="00323ABD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不結球萵苣、半結球萵苣、芹菜及青蔥除外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山楂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8C0534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AC0DA8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秋葵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胡蘿蔔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食用棉籽油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22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蘋果除外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棉籽原油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溫桲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F20D03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.01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EB6881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04533E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  <w:vAlign w:val="center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露珠莓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Spinosad</w:t>
                  </w:r>
                </w:p>
              </w:tc>
              <w:tc>
                <w:tcPr>
                  <w:tcW w:w="99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賜諾殺</w:t>
                  </w:r>
                </w:p>
              </w:tc>
              <w:tc>
                <w:tcPr>
                  <w:tcW w:w="914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 w:hint="eastAsia"/>
                      <w:kern w:val="0"/>
                      <w:sz w:val="16"/>
                    </w:rPr>
                    <w:t>蘿蔔</w:t>
                  </w:r>
                </w:p>
              </w:tc>
              <w:tc>
                <w:tcPr>
                  <w:tcW w:w="716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A47582" w:rsidRPr="008C0534" w:rsidRDefault="00A47582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8C0534">
                    <w:rPr>
                      <w:rFonts w:eastAsia="標楷體"/>
                      <w:kern w:val="0"/>
                      <w:sz w:val="16"/>
                    </w:rPr>
                    <w:t>殺蟲劑</w:t>
                  </w: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F37D80" w:rsidRPr="008C0534" w:rsidRDefault="00F37D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F37D80" w:rsidRPr="008C0534" w:rsidRDefault="00F37D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F37D80" w:rsidRPr="008C0534" w:rsidRDefault="00F37D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F37D80" w:rsidRPr="008C0534" w:rsidRDefault="00F37D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F37D80" w:rsidRPr="008C0534" w:rsidRDefault="00F37D80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360180">
              <w:trPr>
                <w:trHeight w:val="330"/>
              </w:trPr>
              <w:tc>
                <w:tcPr>
                  <w:tcW w:w="1465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3F0607" w:rsidRPr="008C0534" w:rsidRDefault="003F0607" w:rsidP="0036018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8C0534" w:rsidRPr="008C0534" w:rsidTr="0004533E">
              <w:trPr>
                <w:trHeight w:val="331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A47582" w:rsidRPr="008C0534" w:rsidRDefault="00A47582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</w:tbl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註一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二硫代胺基甲酸鹽類之容許量以</w:t>
            </w:r>
            <w:r w:rsidRPr="008C0534">
              <w:rPr>
                <w:rFonts w:eastAsia="標楷體" w:hint="eastAsia"/>
                <w:sz w:val="20"/>
                <w:szCs w:val="20"/>
              </w:rPr>
              <w:t>CS</w:t>
            </w:r>
            <w:r w:rsidRPr="008C0534">
              <w:rPr>
                <w:rFonts w:eastAsia="標楷體" w:hint="eastAsia"/>
                <w:position w:val="-6"/>
                <w:sz w:val="20"/>
                <w:szCs w:val="20"/>
              </w:rPr>
              <w:t>2</w:t>
            </w:r>
            <w:r w:rsidRPr="008C0534">
              <w:rPr>
                <w:rFonts w:eastAsia="標楷體" w:hint="eastAsia"/>
                <w:sz w:val="20"/>
                <w:szCs w:val="20"/>
              </w:rPr>
              <w:t>計，其適用於二硫代胺基甲酸鹽類農藥之殘留總量，包括：</w:t>
            </w:r>
          </w:p>
          <w:p w:rsidR="00F77379" w:rsidRPr="008C0534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使用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ziram (</w:t>
            </w:r>
            <w:r w:rsidRPr="008C0534">
              <w:rPr>
                <w:rFonts w:eastAsia="標楷體" w:hint="eastAsia"/>
                <w:sz w:val="20"/>
                <w:szCs w:val="20"/>
              </w:rPr>
              <w:t>益穗單劑成分之ㄧ</w:t>
            </w:r>
            <w:r w:rsidRPr="008C0534">
              <w:rPr>
                <w:rFonts w:eastAsia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int="eastAsia"/>
                <w:sz w:val="20"/>
                <w:szCs w:val="20"/>
              </w:rPr>
              <w:t>、免得爛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(metiram)</w:t>
            </w:r>
            <w:r w:rsidRPr="008C0534">
              <w:rPr>
                <w:rFonts w:eastAsia="標楷體" w:hint="eastAsia"/>
                <w:sz w:val="20"/>
                <w:szCs w:val="20"/>
              </w:rPr>
              <w:t>、鎳乃浦</w:t>
            </w:r>
            <w:r w:rsidRPr="008C0534">
              <w:rPr>
                <w:rFonts w:eastAsia="標楷體" w:hint="eastAsia"/>
                <w:sz w:val="20"/>
                <w:szCs w:val="20"/>
              </w:rPr>
              <w:t>(sankel)</w:t>
            </w:r>
            <w:r w:rsidRPr="008C0534">
              <w:rPr>
                <w:rFonts w:eastAsia="標楷體" w:hint="eastAsia"/>
                <w:sz w:val="20"/>
                <w:szCs w:val="20"/>
              </w:rPr>
              <w:t>殘留之</w:t>
            </w:r>
            <w:r w:rsidRPr="008C0534">
              <w:rPr>
                <w:rFonts w:eastAsia="標楷體" w:hint="eastAsia"/>
                <w:sz w:val="20"/>
                <w:szCs w:val="20"/>
              </w:rPr>
              <w:t>dimethyldithiocarbamates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使用鋅錳乃浦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(mancozeb) </w:t>
            </w:r>
            <w:r w:rsidRPr="008C0534">
              <w:rPr>
                <w:rFonts w:eastAsia="標楷體" w:hint="eastAsia"/>
                <w:sz w:val="20"/>
                <w:szCs w:val="20"/>
              </w:rPr>
              <w:t>、錳乃浦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(maneb) </w:t>
            </w:r>
            <w:r w:rsidRPr="008C0534">
              <w:rPr>
                <w:rFonts w:eastAsia="標楷體" w:hint="eastAsia"/>
                <w:sz w:val="20"/>
                <w:szCs w:val="20"/>
              </w:rPr>
              <w:t>、甲基鋅乃浦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(propineb) </w:t>
            </w:r>
            <w:r w:rsidRPr="008C0534">
              <w:rPr>
                <w:rFonts w:eastAsia="標楷體" w:hint="eastAsia"/>
                <w:sz w:val="20"/>
                <w:szCs w:val="20"/>
              </w:rPr>
              <w:t>、鐵鋅錳乃浦及</w:t>
            </w:r>
            <w:r w:rsidRPr="008C0534">
              <w:rPr>
                <w:rFonts w:eastAsia="標楷體" w:hint="eastAsia"/>
                <w:sz w:val="20"/>
                <w:szCs w:val="20"/>
              </w:rPr>
              <w:t>cufraneb (</w:t>
            </w:r>
            <w:r w:rsidRPr="008C0534">
              <w:rPr>
                <w:rFonts w:eastAsia="標楷體" w:hint="eastAsia"/>
                <w:sz w:val="20"/>
                <w:szCs w:val="20"/>
              </w:rPr>
              <w:t>銅合浦單劑</w:t>
            </w:r>
            <w:r w:rsidRPr="008C0534">
              <w:rPr>
                <w:rFonts w:eastAsia="標楷體" w:hint="eastAsia"/>
                <w:sz w:val="20"/>
                <w:szCs w:val="20"/>
              </w:rPr>
              <w:t>)</w:t>
            </w:r>
            <w:r w:rsidRPr="008C0534">
              <w:rPr>
                <w:rFonts w:eastAsia="標楷體" w:hint="eastAsia"/>
                <w:sz w:val="20"/>
                <w:szCs w:val="20"/>
              </w:rPr>
              <w:t>殘留之</w:t>
            </w:r>
            <w:r w:rsidRPr="008C0534">
              <w:rPr>
                <w:rFonts w:eastAsia="標楷體" w:hint="eastAsia"/>
                <w:sz w:val="20"/>
                <w:szCs w:val="20"/>
              </w:rPr>
              <w:t>ethylenebis(dithiocarbamate)s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使用益地安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(ETM)</w:t>
            </w:r>
            <w:r w:rsidRPr="008C0534">
              <w:rPr>
                <w:rFonts w:eastAsia="標楷體" w:hint="eastAsia"/>
                <w:sz w:val="20"/>
                <w:szCs w:val="20"/>
              </w:rPr>
              <w:t>、得恩地</w:t>
            </w:r>
            <w:r w:rsidRPr="008C0534">
              <w:rPr>
                <w:rFonts w:eastAsia="標楷體" w:hint="eastAsia"/>
                <w:sz w:val="20"/>
                <w:szCs w:val="20"/>
              </w:rPr>
              <w:t>(thiram)</w:t>
            </w:r>
            <w:r w:rsidRPr="008C0534">
              <w:rPr>
                <w:rFonts w:eastAsia="標楷體" w:hint="eastAsia"/>
                <w:sz w:val="20"/>
                <w:szCs w:val="20"/>
              </w:rPr>
              <w:t>及富爾邦</w:t>
            </w:r>
            <w:r w:rsidRPr="008C0534">
              <w:rPr>
                <w:rFonts w:eastAsia="標楷體" w:hint="eastAsia"/>
                <w:sz w:val="20"/>
                <w:szCs w:val="20"/>
              </w:rPr>
              <w:t>(Ferbam)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註二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貝芬替之容許含量適用於免賴得、甲基多保淨產生代謝物之貝芬替殘留、或直接使用貝芬替之殘留。</w:t>
            </w:r>
          </w:p>
          <w:p w:rsidR="00F77379" w:rsidRPr="008C0534" w:rsidRDefault="00F77379" w:rsidP="0021326B">
            <w:pPr>
              <w:ind w:left="600" w:rightChars="-439" w:right="-1054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註三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Iminoctadine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之容許量適用於</w:t>
            </w:r>
            <w:r w:rsidRPr="008C0534">
              <w:rPr>
                <w:rFonts w:eastAsia="標楷體" w:hint="eastAsia"/>
                <w:sz w:val="20"/>
                <w:szCs w:val="20"/>
              </w:rPr>
              <w:t>iminoctadine</w:t>
            </w:r>
            <w:r w:rsidRPr="008C0534">
              <w:rPr>
                <w:rFonts w:eastAsia="標楷體" w:hint="eastAsia"/>
                <w:sz w:val="20"/>
                <w:szCs w:val="20"/>
              </w:rPr>
              <w:t>、</w:t>
            </w:r>
            <w:r w:rsidRPr="008C0534">
              <w:rPr>
                <w:rFonts w:eastAsia="標楷體" w:hint="eastAsia"/>
                <w:sz w:val="20"/>
                <w:szCs w:val="20"/>
              </w:rPr>
              <w:t>iminoctadine triacetate</w:t>
            </w:r>
            <w:r w:rsidRPr="008C0534">
              <w:rPr>
                <w:rFonts w:eastAsia="標楷體" w:hint="eastAsia"/>
                <w:sz w:val="20"/>
                <w:szCs w:val="20"/>
              </w:rPr>
              <w:t>或</w:t>
            </w:r>
            <w:r w:rsidRPr="008C0534">
              <w:rPr>
                <w:rFonts w:eastAsia="標楷體" w:hint="eastAsia"/>
                <w:sz w:val="20"/>
                <w:szCs w:val="20"/>
              </w:rPr>
              <w:t>iminoctadine tris(albesilate)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註四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農藥相關異構物之殘留以總量計算，包括：</w:t>
            </w:r>
          </w:p>
          <w:p w:rsidR="00F77379" w:rsidRPr="008C053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賽滅寧</w:t>
            </w:r>
            <w:r w:rsidRPr="008C0534">
              <w:rPr>
                <w:rFonts w:eastAsia="標楷體" w:hint="eastAsia"/>
                <w:sz w:val="20"/>
                <w:szCs w:val="20"/>
              </w:rPr>
              <w:t>(cypermethrin)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之容許量，適用於賽滅寧及亞滅寧</w:t>
            </w:r>
            <w:r w:rsidRPr="008C0534">
              <w:rPr>
                <w:rFonts w:eastAsia="標楷體" w:hint="eastAsia"/>
                <w:sz w:val="20"/>
                <w:szCs w:val="20"/>
              </w:rPr>
              <w:t>(alphacypermethrin)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賽扶寧</w:t>
            </w:r>
            <w:r w:rsidRPr="008C0534">
              <w:rPr>
                <w:rFonts w:eastAsia="標楷體" w:hint="eastAsia"/>
                <w:sz w:val="20"/>
                <w:szCs w:val="20"/>
              </w:rPr>
              <w:t>(cyfluthrin)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之容許量，適用於賽扶寧及貝他賽扶寧</w:t>
            </w:r>
            <w:r w:rsidRPr="008C0534">
              <w:rPr>
                <w:rFonts w:eastAsia="標楷體" w:hint="eastAsia"/>
                <w:sz w:val="20"/>
                <w:szCs w:val="20"/>
              </w:rPr>
              <w:t>(beta-cyfluthrin)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芬化利</w:t>
            </w:r>
            <w:r w:rsidRPr="008C0534">
              <w:rPr>
                <w:rFonts w:eastAsia="標楷體" w:hint="eastAsia"/>
                <w:sz w:val="20"/>
                <w:szCs w:val="20"/>
              </w:rPr>
              <w:t>(fenvalerate)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之容許量，適用於芬化利及益化利</w:t>
            </w:r>
            <w:r w:rsidRPr="008C0534">
              <w:rPr>
                <w:rFonts w:eastAsia="標楷體" w:hint="eastAsia"/>
                <w:sz w:val="20"/>
                <w:szCs w:val="20"/>
              </w:rPr>
              <w:t>(esfenvalerate)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滅達樂</w:t>
            </w:r>
            <w:r w:rsidRPr="008C0534">
              <w:rPr>
                <w:rFonts w:eastAsia="標楷體" w:hint="eastAsia"/>
                <w:sz w:val="20"/>
                <w:szCs w:val="20"/>
              </w:rPr>
              <w:t>(metalaxyl)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之容許量，適用於滅達樂及右滅達樂</w:t>
            </w:r>
            <w:r w:rsidRPr="008C0534">
              <w:rPr>
                <w:rFonts w:eastAsia="標楷體" w:hint="eastAsia"/>
                <w:sz w:val="20"/>
                <w:szCs w:val="20"/>
              </w:rPr>
              <w:t>(metalaxyl-M)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註五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本表中加註「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*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」不代表可使用農藥之作物範圍，其係依公告檢驗方法之定量極限訂定，除該農藥已訂定在特定作物之殘留容許量者外，其餘作物應符合本項規定，適用範圍包括相同檢驗方法定量極限者，例如乾燥香辛植物及其他草木本植物適用於其他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(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茶類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)*</w:t>
            </w:r>
            <w:r w:rsidR="0020092A" w:rsidRPr="008C0534">
              <w:rPr>
                <w:rFonts w:eastAsia="標楷體" w:hint="eastAsia"/>
                <w:sz w:val="20"/>
                <w:szCs w:val="20"/>
              </w:rPr>
              <w:t>之規定，如有修正檢驗方法，依最新公告者為準。</w:t>
            </w:r>
          </w:p>
          <w:p w:rsidR="00F77379" w:rsidRPr="008C0534" w:rsidRDefault="00F77379" w:rsidP="002132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註六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大滅松及歐滅松殘留總量不超過</w:t>
            </w:r>
            <w:r w:rsidRPr="008C0534">
              <w:rPr>
                <w:rFonts w:eastAsia="標楷體" w:hint="eastAsia"/>
                <w:sz w:val="20"/>
                <w:szCs w:val="20"/>
              </w:rPr>
              <w:t>0.5 ppm</w:t>
            </w:r>
            <w:r w:rsidRPr="008C053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8C0534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8C0534">
              <w:rPr>
                <w:rFonts w:eastAsia="標楷體" w:hint="eastAsia"/>
                <w:sz w:val="20"/>
                <w:szCs w:val="20"/>
              </w:rPr>
              <w:t>註七</w:t>
            </w:r>
            <w:r w:rsidRPr="008C053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C0534">
              <w:rPr>
                <w:rFonts w:eastAsia="標楷體" w:hint="eastAsia"/>
                <w:sz w:val="20"/>
                <w:szCs w:val="20"/>
              </w:rPr>
              <w:t>磷化氫</w:t>
            </w:r>
            <w:r w:rsidRPr="008C0534">
              <w:rPr>
                <w:rFonts w:eastAsia="標楷體" w:hint="eastAsia"/>
                <w:sz w:val="20"/>
                <w:szCs w:val="20"/>
              </w:rPr>
              <w:t>(phosphine)</w:t>
            </w:r>
            <w:r w:rsidRPr="008C0534">
              <w:rPr>
                <w:rFonts w:eastAsia="標楷體" w:hint="eastAsia"/>
                <w:sz w:val="20"/>
                <w:szCs w:val="20"/>
              </w:rPr>
              <w:t>之容許量適用於好達勝</w:t>
            </w:r>
            <w:r w:rsidRPr="008C0534">
              <w:rPr>
                <w:rFonts w:eastAsia="標楷體" w:hint="eastAsia"/>
                <w:sz w:val="20"/>
                <w:szCs w:val="20"/>
              </w:rPr>
              <w:t>(aluminium phosphide)</w:t>
            </w:r>
            <w:r w:rsidRPr="008C0534">
              <w:rPr>
                <w:rFonts w:eastAsia="標楷體" w:hint="eastAsia"/>
                <w:sz w:val="20"/>
                <w:szCs w:val="20"/>
              </w:rPr>
              <w:t>、磷化鎂</w:t>
            </w:r>
            <w:r w:rsidRPr="008C0534">
              <w:rPr>
                <w:rFonts w:eastAsia="標楷體" w:hint="eastAsia"/>
                <w:sz w:val="20"/>
                <w:szCs w:val="20"/>
              </w:rPr>
              <w:t>(magnesium phosphide)</w:t>
            </w:r>
            <w:r w:rsidRPr="008C0534">
              <w:rPr>
                <w:rFonts w:eastAsia="標楷體" w:hint="eastAsia"/>
                <w:sz w:val="20"/>
                <w:szCs w:val="20"/>
              </w:rPr>
              <w:t>、磷化鋅</w:t>
            </w:r>
            <w:r w:rsidRPr="008C0534">
              <w:rPr>
                <w:rFonts w:eastAsia="標楷體" w:hint="eastAsia"/>
                <w:sz w:val="20"/>
                <w:szCs w:val="20"/>
              </w:rPr>
              <w:t>(zinc phosphide)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之殘留，或直接使用磷化氫</w:t>
            </w:r>
            <w:r w:rsidRPr="008C0534">
              <w:rPr>
                <w:rFonts w:eastAsia="標楷體" w:hint="eastAsia"/>
                <w:sz w:val="20"/>
                <w:szCs w:val="20"/>
              </w:rPr>
              <w:t>(phosphine)</w:t>
            </w:r>
            <w:r w:rsidRPr="008C0534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4766F8" w:rsidRPr="008C0534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77379" w:rsidRPr="008C0534" w:rsidRDefault="00F77379" w:rsidP="00F773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8C0534">
              <w:rPr>
                <w:rFonts w:ascii="標楷體" w:eastAsia="標楷體" w:hAnsi="標楷體" w:hint="eastAsia"/>
              </w:rPr>
              <w:t>第六條附表</w:t>
            </w:r>
            <w:r w:rsidR="008432C8" w:rsidRPr="008C0534">
              <w:rPr>
                <w:rFonts w:ascii="標楷體" w:eastAsia="標楷體" w:hAnsi="標楷體" w:hint="eastAsia"/>
              </w:rPr>
              <w:t>五</w:t>
            </w:r>
            <w:r w:rsidRPr="008C0534">
              <w:rPr>
                <w:rFonts w:ascii="標楷體" w:eastAsia="標楷體" w:hAnsi="標楷體" w:hint="eastAsia"/>
              </w:rPr>
              <w:t xml:space="preserve">　農藥殘留容許量標準表中農作物類農產品之分類表</w:t>
            </w:r>
          </w:p>
          <w:tbl>
            <w:tblPr>
              <w:tblW w:w="0" w:type="auto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305"/>
              <w:gridCol w:w="3489"/>
            </w:tblGrid>
            <w:tr w:rsidR="008C0534" w:rsidRPr="008C0534" w:rsidTr="00A47582">
              <w:tc>
                <w:tcPr>
                  <w:tcW w:w="1305" w:type="dxa"/>
                  <w:tcBorders>
                    <w:bottom w:val="single" w:sz="6" w:space="0" w:color="808080"/>
                  </w:tcBorders>
                </w:tcPr>
                <w:p w:rsidR="00ED1668" w:rsidRPr="008C0534" w:rsidRDefault="00ED1668" w:rsidP="0015790C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類別</w:t>
                  </w:r>
                </w:p>
              </w:tc>
              <w:tc>
                <w:tcPr>
                  <w:tcW w:w="3489" w:type="dxa"/>
                  <w:tcBorders>
                    <w:bottom w:val="single" w:sz="6" w:space="0" w:color="808080"/>
                  </w:tcBorders>
                </w:tcPr>
                <w:p w:rsidR="00ED1668" w:rsidRPr="008C0534" w:rsidRDefault="00ED1668" w:rsidP="0015790C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農作物類農產品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  <w:tcBorders>
                    <w:top w:val="nil"/>
                  </w:tcBorders>
                </w:tcPr>
                <w:p w:rsidR="00A47582" w:rsidRPr="008C0534" w:rsidRDefault="00A47582" w:rsidP="00A47582">
                  <w:pPr>
                    <w:numPr>
                      <w:ilvl w:val="0"/>
                      <w:numId w:val="4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米類</w:t>
                  </w:r>
                </w:p>
                <w:p w:rsidR="00A47582" w:rsidRPr="008C0534" w:rsidRDefault="00A47582" w:rsidP="00A47582">
                  <w:pPr>
                    <w:numPr>
                      <w:ilvl w:val="0"/>
                      <w:numId w:val="4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麥類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水稻、旱稻等。</w:t>
                  </w:r>
                </w:p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大麥、小麥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含黑小麥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、燕麥、黑麥等。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雜糧類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玉米、高粱等。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4.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乾豆類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黃豆、黑豆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、落花生、綠豆、紅豆、花豆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、樹豆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、豇豆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、小扁豆、紅花籽、油菜籽、葵花籽、棉籽、蠶豆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、蓮子、芝麻、亞麻籽等。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5.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包葉菜類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十字花科包葉菜【甘藍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含球莖甘藍、抱子甘藍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、花椰菜、結球白菜、青花菜、包心芥菜、大心芥菜】、結球萵苣、朝鮮薊等。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6.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小葉菜類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十字花科小葉菜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小白菜、油菜、青江菜、芥藍、甘藍菜苗、葉用蘿蔔、芥菜、薺菜、羽衣甘藍、芥藍菜芽、青花菜芽、蘿蔔菜芽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不結球萵苣、半結球萵苣、茼蒿、紅鳳菜、白鳳菜、山茼蒿、芳香萬壽菊、闊包菊、蒜、青蔥、韭菜、韭黃、韭菜花、芹菜、蕹菜、菠菜、菾菜、葉用甘藷、羅勒、龍鬚菜、紫蘇、葉用豌豆、莧菜、枸杞葉、珠蔥、蕗蕎、洋牛蒡葉、香椿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7.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根莖菜類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蘿蔔、胡蘿蔔、薑、洋蔥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含威爾士洋蔥、樹洋蔥、銀皮洋蔥等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、馬鈴薯、竹筍、蘆筍、茭白筍、芋頭、甘藷、山藥、樹薯、甜菜根、紅蔥頭、蕎頭、百合鱗莖、牛蒡、豆薯、蓮藕、碧玉筍、蒜頭、黑皮波羅門參、闊葉大豆根、狗尾草根、菱角、人參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、蕪菁、根芹菜、山葵等。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8.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蕈菜類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香菇、洋菇、草菇、金菇、木耳、白木耳等。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9.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果菜類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番茄、茄子、甜椒、辣椒、金針、枸杞、秋葵、洛神葵、香瓜茄、酸漿、樹番茄、野茄等。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10.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瓜菜類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胡瓜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含小黃瓜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、苦瓜、絲瓜、冬瓜、南瓜、扁蒲、隼人瓜、越瓜、夏南瓜等。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11.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豆菜類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菜豆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粉豆、醜豆、四季豆、敏豆、海軍豆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、豌豆、毛豆、扁豆、豇豆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含長豇豆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、萊豆、蠶豆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、翼豆、花豆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、鷹嘴豆、樹豆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、刀豆等。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芽菜類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大豆芽、苜蓿芽、綠豆芽、豌豆芽、落花生芽、紅豆芽等。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瓜果類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西瓜、香瓜、洋香瓜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含波斯瓜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大漿果類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香蕉、木瓜、鳳梨、奇異果、番荔枝、酪梨、火龍果、百香果、山竹、榴槤、紅毛丹、石榴、黃金果、榴槤蜜等。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15.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小漿果類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葡萄、草莓、楊桃、蓮霧、番石榴、木莓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包括覆盆子、黑莓等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、蔓越莓、藍莓、桑椹、無花果、穗醋栗、醋栗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鵝莓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、山桑、接骨木莓、露珠莓等。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16.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核果類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芒果、龍眼、荔枝、楊梅、橄欖等。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17.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梨果類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蘋果、梨、桃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含油桃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、李、梅、櫻桃、杏、棗、柿子、印度棗、枇杷、榅桲、山楂等。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18.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柑桔類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柑桔、檸檬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含萊姆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、柚子、葡萄柚等。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19.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茶類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茶葉等。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20.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甘蔗類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甘蔗等。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/>
                      <w:sz w:val="16"/>
                      <w:szCs w:val="16"/>
                    </w:rPr>
                    <w:t>2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堅果類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椰子、杏仁、胡桃、美洲胡桃、榛果、澳洲胡桃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夏威夷果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、開心果、腰果、巴西豆、栗子、松子等。</w:t>
                  </w:r>
                </w:p>
              </w:tc>
            </w:tr>
            <w:tr w:rsidR="008C0534" w:rsidRPr="008C0534" w:rsidTr="00A47582">
              <w:tc>
                <w:tcPr>
                  <w:tcW w:w="1305" w:type="dxa"/>
                </w:tcPr>
                <w:p w:rsidR="00A47582" w:rsidRPr="008C0534" w:rsidRDefault="00A47582" w:rsidP="00360180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22.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香辛植物及其他草木本植物</w:t>
                  </w:r>
                </w:p>
              </w:tc>
              <w:tc>
                <w:tcPr>
                  <w:tcW w:w="3489" w:type="dxa"/>
                </w:tcPr>
                <w:p w:rsidR="00A47582" w:rsidRPr="008C0534" w:rsidRDefault="00A47582" w:rsidP="00A47582">
                  <w:pPr>
                    <w:pStyle w:val="ad"/>
                    <w:numPr>
                      <w:ilvl w:val="0"/>
                      <w:numId w:val="45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[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歐洲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]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大茴香子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羅勒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籽、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葛縷籽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芹菜籽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鼠尾草種子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籽、馬芹籽、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蒔蘿籽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小茴香籽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葫蘆巴籽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肉豆蔻、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香芹籽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A47582" w:rsidRPr="008C0534" w:rsidRDefault="00A47582" w:rsidP="00A47582">
                  <w:pPr>
                    <w:pStyle w:val="ad"/>
                    <w:numPr>
                      <w:ilvl w:val="0"/>
                      <w:numId w:val="45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果實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：草豆蔻、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小豆蔻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hyperlink r:id="rId11" w:history="1">
                    <w:r w:rsidRPr="008C0534">
                      <w:rPr>
                        <w:rFonts w:eastAsia="標楷體"/>
                        <w:sz w:val="16"/>
                        <w:szCs w:val="16"/>
                      </w:rPr>
                      <w:t>莢果</w:t>
                    </w:r>
                  </w:hyperlink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及</w:t>
                  </w:r>
                  <w:hyperlink r:id="rId12" w:history="1">
                    <w:r w:rsidRPr="008C0534">
                      <w:rPr>
                        <w:rFonts w:eastAsia="標楷體"/>
                        <w:sz w:val="16"/>
                        <w:szCs w:val="16"/>
                      </w:rPr>
                      <w:t>種子</w:t>
                    </w:r>
                    <w:r w:rsidRPr="008C0534">
                      <w:rPr>
                        <w:rFonts w:eastAsia="標楷體" w:hint="eastAsia"/>
                        <w:sz w:val="16"/>
                        <w:szCs w:val="16"/>
                      </w:rPr>
                      <w:t>)</w:t>
                    </w:r>
                  </w:hyperlink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、白荳蔻、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杜松子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神奇果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、胡椒、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拔、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花椒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眾香子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、砂仁、八角茴香、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香草豆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A47582" w:rsidRPr="008C0534" w:rsidRDefault="00A47582" w:rsidP="00A47582">
                  <w:pPr>
                    <w:pStyle w:val="ad"/>
                    <w:numPr>
                      <w:ilvl w:val="0"/>
                      <w:numId w:val="45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根莖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：黃精、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南薑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根、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薑黃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A47582" w:rsidRPr="008C0534" w:rsidRDefault="00A47582" w:rsidP="00A47582">
                  <w:pPr>
                    <w:pStyle w:val="ad"/>
                    <w:numPr>
                      <w:ilvl w:val="0"/>
                      <w:numId w:val="45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kern w:val="0"/>
                      <w:sz w:val="16"/>
                      <w:szCs w:val="16"/>
                      <w:u w:val="single"/>
                    </w:rPr>
                  </w:pP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草木本植物：香蜂草、月桂葉、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琉璃苣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貓薄荷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葛縷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咖哩葉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蒔蘿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小茴香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葫蘆巴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、絞股藍、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苦薄荷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、排香草、薰衣草、檸檬香茅、菩提、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馬鬱蘭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、馬黛葉、薄荷、奧勒岡草、巴西利、迷迭香、鼠尾草、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歐洲薄荷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酸模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甜菊葉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、百里香、馬鞭草、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洋蓍草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、風茹草、咸豐草、蟛蜞菊、艾草、仙草、食用花卉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含玫瑰、菊花、蓮花、洋甘菊、百合花、野薑花、蘭花、金盞花、茉莉花、桂花、</w:t>
                  </w:r>
                  <w:r w:rsidRPr="008C0534">
                    <w:rPr>
                      <w:rFonts w:eastAsia="標楷體"/>
                      <w:sz w:val="16"/>
                      <w:szCs w:val="16"/>
                    </w:rPr>
                    <w:t>天竺葵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8C0534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</w:tbl>
          <w:p w:rsidR="00F77379" w:rsidRPr="008C0534" w:rsidRDefault="00F77379" w:rsidP="006C2C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4" w:type="dxa"/>
            <w:vMerge/>
          </w:tcPr>
          <w:p w:rsidR="00F77379" w:rsidRPr="008C0534" w:rsidRDefault="00F77379" w:rsidP="003B4CFC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bookmarkEnd w:id="0"/>
    </w:tbl>
    <w:p w:rsidR="00064AAD" w:rsidRPr="008C0534" w:rsidRDefault="00064AAD" w:rsidP="006C2C16"/>
    <w:sectPr w:rsidR="00064AAD" w:rsidRPr="008C0534" w:rsidSect="00610AF1">
      <w:footerReference w:type="even" r:id="rId13"/>
      <w:footerReference w:type="default" r:id="rId14"/>
      <w:pgSz w:w="11906" w:h="16838" w:code="9"/>
      <w:pgMar w:top="1440" w:right="38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3B" w:rsidRDefault="00B1363B">
      <w:r>
        <w:separator/>
      </w:r>
    </w:p>
  </w:endnote>
  <w:endnote w:type="continuationSeparator" w:id="0">
    <w:p w:rsidR="00B1363B" w:rsidRDefault="00B1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0" w:rsidRDefault="00360180" w:rsidP="00D839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0180" w:rsidRDefault="003601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0" w:rsidRDefault="00360180" w:rsidP="00D839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63B">
      <w:rPr>
        <w:rStyle w:val="a8"/>
        <w:noProof/>
      </w:rPr>
      <w:t>1</w:t>
    </w:r>
    <w:r>
      <w:rPr>
        <w:rStyle w:val="a8"/>
      </w:rPr>
      <w:fldChar w:fldCharType="end"/>
    </w:r>
  </w:p>
  <w:p w:rsidR="00360180" w:rsidRDefault="003601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3B" w:rsidRDefault="00B1363B">
      <w:r>
        <w:separator/>
      </w:r>
    </w:p>
  </w:footnote>
  <w:footnote w:type="continuationSeparator" w:id="0">
    <w:p w:rsidR="00B1363B" w:rsidRDefault="00B1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6"/>
    <w:multiLevelType w:val="hybridMultilevel"/>
    <w:tmpl w:val="28E65144"/>
    <w:lvl w:ilvl="0" w:tplc="6D246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DA7C79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366BA4"/>
    <w:multiLevelType w:val="hybridMultilevel"/>
    <w:tmpl w:val="AFDE8A86"/>
    <w:lvl w:ilvl="0" w:tplc="97CAB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377C8D"/>
    <w:multiLevelType w:val="hybridMultilevel"/>
    <w:tmpl w:val="149AC4E0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351DF3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56DA3"/>
    <w:multiLevelType w:val="hybridMultilevel"/>
    <w:tmpl w:val="9BE085E6"/>
    <w:lvl w:ilvl="0" w:tplc="455416F2">
      <w:start w:val="1"/>
      <w:numFmt w:val="taiwaneseCountingThousand"/>
      <w:lvlText w:val="%1、"/>
      <w:lvlJc w:val="left"/>
      <w:pPr>
        <w:tabs>
          <w:tab w:val="num" w:pos="601"/>
        </w:tabs>
        <w:ind w:left="601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>
    <w:nsid w:val="17FC4D6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B96477"/>
    <w:multiLevelType w:val="hybridMultilevel"/>
    <w:tmpl w:val="E938CE76"/>
    <w:lvl w:ilvl="0" w:tplc="03B808BA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ABC5696"/>
    <w:multiLevelType w:val="hybridMultilevel"/>
    <w:tmpl w:val="18FCDFBA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DD2B8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D8575B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36102"/>
    <w:multiLevelType w:val="singleLevel"/>
    <w:tmpl w:val="8B22F7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default"/>
      </w:rPr>
    </w:lvl>
  </w:abstractNum>
  <w:abstractNum w:abstractNumId="12">
    <w:nsid w:val="2C0E4BF1"/>
    <w:multiLevelType w:val="hybridMultilevel"/>
    <w:tmpl w:val="244013F8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F32E06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8C7DC0"/>
    <w:multiLevelType w:val="hybridMultilevel"/>
    <w:tmpl w:val="CC5EB5CA"/>
    <w:lvl w:ilvl="0" w:tplc="ECEA533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43F20B9"/>
    <w:multiLevelType w:val="hybridMultilevel"/>
    <w:tmpl w:val="090C8E7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70562"/>
    <w:multiLevelType w:val="hybridMultilevel"/>
    <w:tmpl w:val="73FAC3EE"/>
    <w:lvl w:ilvl="0" w:tplc="A9883F3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DE42140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F32F75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5A4681"/>
    <w:multiLevelType w:val="hybridMultilevel"/>
    <w:tmpl w:val="125A8C20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913B8A"/>
    <w:multiLevelType w:val="hybridMultilevel"/>
    <w:tmpl w:val="A12ED3DE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A643DA"/>
    <w:multiLevelType w:val="hybridMultilevel"/>
    <w:tmpl w:val="7A90687A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7C6D9C"/>
    <w:multiLevelType w:val="hybridMultilevel"/>
    <w:tmpl w:val="A9C22D1E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592E7C"/>
    <w:multiLevelType w:val="hybridMultilevel"/>
    <w:tmpl w:val="25D0F8D0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8E51B44"/>
    <w:multiLevelType w:val="hybridMultilevel"/>
    <w:tmpl w:val="7668E5F0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5D5D1F"/>
    <w:multiLevelType w:val="hybridMultilevel"/>
    <w:tmpl w:val="35F0CA8A"/>
    <w:lvl w:ilvl="0" w:tplc="AF34E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195A96"/>
    <w:multiLevelType w:val="hybridMultilevel"/>
    <w:tmpl w:val="CA3AAFD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B4598C"/>
    <w:multiLevelType w:val="hybridMultilevel"/>
    <w:tmpl w:val="245E85A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2D5629A"/>
    <w:multiLevelType w:val="hybridMultilevel"/>
    <w:tmpl w:val="A23672AA"/>
    <w:lvl w:ilvl="0" w:tplc="5086B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2F93F2A"/>
    <w:multiLevelType w:val="hybridMultilevel"/>
    <w:tmpl w:val="90D83D1A"/>
    <w:lvl w:ilvl="0" w:tplc="05B2C09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47519B6"/>
    <w:multiLevelType w:val="hybridMultilevel"/>
    <w:tmpl w:val="11AEBCDC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7B0E58"/>
    <w:multiLevelType w:val="hybridMultilevel"/>
    <w:tmpl w:val="900A373E"/>
    <w:lvl w:ilvl="0" w:tplc="E88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D74967"/>
    <w:multiLevelType w:val="hybridMultilevel"/>
    <w:tmpl w:val="C6962674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3">
    <w:nsid w:val="65FC4C0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AB5C7C"/>
    <w:multiLevelType w:val="hybridMultilevel"/>
    <w:tmpl w:val="7902D6B2"/>
    <w:lvl w:ilvl="0" w:tplc="FCD4D9BC">
      <w:start w:val="1"/>
      <w:numFmt w:val="taiwaneseCountingThousand"/>
      <w:lvlText w:val="第%1條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F57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6D507062"/>
    <w:multiLevelType w:val="hybridMultilevel"/>
    <w:tmpl w:val="5958DB06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F196F4F"/>
    <w:multiLevelType w:val="hybridMultilevel"/>
    <w:tmpl w:val="C57A75B0"/>
    <w:lvl w:ilvl="0" w:tplc="1584BA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4D1413C"/>
    <w:multiLevelType w:val="hybridMultilevel"/>
    <w:tmpl w:val="BEBCAAE0"/>
    <w:lvl w:ilvl="0" w:tplc="6C383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DD3B3F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BC3041"/>
    <w:multiLevelType w:val="hybridMultilevel"/>
    <w:tmpl w:val="E938C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7D73BCB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842539D"/>
    <w:multiLevelType w:val="hybridMultilevel"/>
    <w:tmpl w:val="B98CBBCC"/>
    <w:lvl w:ilvl="0" w:tplc="F2147FD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AE62D7A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5D3831"/>
    <w:multiLevelType w:val="hybridMultilevel"/>
    <w:tmpl w:val="43F0DE1E"/>
    <w:lvl w:ilvl="0" w:tplc="4E94D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6"/>
  </w:num>
  <w:num w:numId="5">
    <w:abstractNumId w:val="40"/>
  </w:num>
  <w:num w:numId="6">
    <w:abstractNumId w:val="7"/>
  </w:num>
  <w:num w:numId="7">
    <w:abstractNumId w:val="37"/>
  </w:num>
  <w:num w:numId="8">
    <w:abstractNumId w:val="44"/>
  </w:num>
  <w:num w:numId="9">
    <w:abstractNumId w:val="25"/>
  </w:num>
  <w:num w:numId="10">
    <w:abstractNumId w:val="38"/>
  </w:num>
  <w:num w:numId="11">
    <w:abstractNumId w:val="14"/>
  </w:num>
  <w:num w:numId="12">
    <w:abstractNumId w:val="34"/>
  </w:num>
  <w:num w:numId="13">
    <w:abstractNumId w:val="11"/>
  </w:num>
  <w:num w:numId="14">
    <w:abstractNumId w:val="33"/>
  </w:num>
  <w:num w:numId="15">
    <w:abstractNumId w:val="35"/>
  </w:num>
  <w:num w:numId="16">
    <w:abstractNumId w:val="2"/>
  </w:num>
  <w:num w:numId="17">
    <w:abstractNumId w:val="32"/>
  </w:num>
  <w:num w:numId="18">
    <w:abstractNumId w:val="5"/>
  </w:num>
  <w:num w:numId="19">
    <w:abstractNumId w:val="22"/>
  </w:num>
  <w:num w:numId="20">
    <w:abstractNumId w:val="30"/>
  </w:num>
  <w:num w:numId="21">
    <w:abstractNumId w:val="42"/>
  </w:num>
  <w:num w:numId="22">
    <w:abstractNumId w:val="26"/>
  </w:num>
  <w:num w:numId="23">
    <w:abstractNumId w:val="20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3"/>
  </w:num>
  <w:num w:numId="29">
    <w:abstractNumId w:val="27"/>
  </w:num>
  <w:num w:numId="30">
    <w:abstractNumId w:val="24"/>
  </w:num>
  <w:num w:numId="31">
    <w:abstractNumId w:val="36"/>
  </w:num>
  <w:num w:numId="32">
    <w:abstractNumId w:val="12"/>
  </w:num>
  <w:num w:numId="33">
    <w:abstractNumId w:val="21"/>
  </w:num>
  <w:num w:numId="34">
    <w:abstractNumId w:val="9"/>
  </w:num>
  <w:num w:numId="35">
    <w:abstractNumId w:val="41"/>
  </w:num>
  <w:num w:numId="36">
    <w:abstractNumId w:val="31"/>
  </w:num>
  <w:num w:numId="37">
    <w:abstractNumId w:val="13"/>
  </w:num>
  <w:num w:numId="38">
    <w:abstractNumId w:val="18"/>
  </w:num>
  <w:num w:numId="39">
    <w:abstractNumId w:val="39"/>
  </w:num>
  <w:num w:numId="40">
    <w:abstractNumId w:val="6"/>
  </w:num>
  <w:num w:numId="41">
    <w:abstractNumId w:val="17"/>
  </w:num>
  <w:num w:numId="42">
    <w:abstractNumId w:val="10"/>
  </w:num>
  <w:num w:numId="43">
    <w:abstractNumId w:val="43"/>
  </w:num>
  <w:num w:numId="44">
    <w:abstractNumId w:val="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0"/>
    <w:rsid w:val="00000542"/>
    <w:rsid w:val="000006A8"/>
    <w:rsid w:val="00000F79"/>
    <w:rsid w:val="00002177"/>
    <w:rsid w:val="0000273E"/>
    <w:rsid w:val="00002B36"/>
    <w:rsid w:val="00003500"/>
    <w:rsid w:val="00003CB7"/>
    <w:rsid w:val="0000516B"/>
    <w:rsid w:val="00005C79"/>
    <w:rsid w:val="00006108"/>
    <w:rsid w:val="00013DCD"/>
    <w:rsid w:val="000143DF"/>
    <w:rsid w:val="000146A2"/>
    <w:rsid w:val="000155DD"/>
    <w:rsid w:val="000155E0"/>
    <w:rsid w:val="00015898"/>
    <w:rsid w:val="000173B1"/>
    <w:rsid w:val="00021425"/>
    <w:rsid w:val="000225B8"/>
    <w:rsid w:val="000228BB"/>
    <w:rsid w:val="00022934"/>
    <w:rsid w:val="00024700"/>
    <w:rsid w:val="00027A12"/>
    <w:rsid w:val="00027F13"/>
    <w:rsid w:val="00030A06"/>
    <w:rsid w:val="00031C07"/>
    <w:rsid w:val="00031ECA"/>
    <w:rsid w:val="00032974"/>
    <w:rsid w:val="00034163"/>
    <w:rsid w:val="0003594E"/>
    <w:rsid w:val="00036100"/>
    <w:rsid w:val="000366CF"/>
    <w:rsid w:val="000370E9"/>
    <w:rsid w:val="00037852"/>
    <w:rsid w:val="00040805"/>
    <w:rsid w:val="00041C60"/>
    <w:rsid w:val="00044B2B"/>
    <w:rsid w:val="0004533E"/>
    <w:rsid w:val="00050012"/>
    <w:rsid w:val="000512A9"/>
    <w:rsid w:val="00053A75"/>
    <w:rsid w:val="0005459C"/>
    <w:rsid w:val="000547A7"/>
    <w:rsid w:val="0005667A"/>
    <w:rsid w:val="00063C34"/>
    <w:rsid w:val="00064AAD"/>
    <w:rsid w:val="00064B92"/>
    <w:rsid w:val="000662A9"/>
    <w:rsid w:val="000664C1"/>
    <w:rsid w:val="00066EA5"/>
    <w:rsid w:val="00067589"/>
    <w:rsid w:val="00067AB8"/>
    <w:rsid w:val="00067FF0"/>
    <w:rsid w:val="00070503"/>
    <w:rsid w:val="000708A1"/>
    <w:rsid w:val="00072796"/>
    <w:rsid w:val="00072BF3"/>
    <w:rsid w:val="00073063"/>
    <w:rsid w:val="00073148"/>
    <w:rsid w:val="0007402C"/>
    <w:rsid w:val="00075158"/>
    <w:rsid w:val="000753D3"/>
    <w:rsid w:val="00075993"/>
    <w:rsid w:val="00075C81"/>
    <w:rsid w:val="0008535B"/>
    <w:rsid w:val="00086A50"/>
    <w:rsid w:val="00090A46"/>
    <w:rsid w:val="00091569"/>
    <w:rsid w:val="00092722"/>
    <w:rsid w:val="00094464"/>
    <w:rsid w:val="00095103"/>
    <w:rsid w:val="000958B6"/>
    <w:rsid w:val="00096DFC"/>
    <w:rsid w:val="00097408"/>
    <w:rsid w:val="000A24CB"/>
    <w:rsid w:val="000A3498"/>
    <w:rsid w:val="000A5C60"/>
    <w:rsid w:val="000B09C3"/>
    <w:rsid w:val="000B1662"/>
    <w:rsid w:val="000B16D4"/>
    <w:rsid w:val="000B3695"/>
    <w:rsid w:val="000B4340"/>
    <w:rsid w:val="000B5B51"/>
    <w:rsid w:val="000B66F0"/>
    <w:rsid w:val="000B71BA"/>
    <w:rsid w:val="000C1178"/>
    <w:rsid w:val="000C2EAE"/>
    <w:rsid w:val="000C4819"/>
    <w:rsid w:val="000C568B"/>
    <w:rsid w:val="000C5C75"/>
    <w:rsid w:val="000C7D28"/>
    <w:rsid w:val="000C7E0A"/>
    <w:rsid w:val="000D0676"/>
    <w:rsid w:val="000D26C7"/>
    <w:rsid w:val="000D2CE1"/>
    <w:rsid w:val="000D2EA7"/>
    <w:rsid w:val="000D33CC"/>
    <w:rsid w:val="000D5659"/>
    <w:rsid w:val="000D59DC"/>
    <w:rsid w:val="000D731D"/>
    <w:rsid w:val="000D7700"/>
    <w:rsid w:val="000D7EB8"/>
    <w:rsid w:val="000E0CEC"/>
    <w:rsid w:val="000E1545"/>
    <w:rsid w:val="000E259C"/>
    <w:rsid w:val="000E304B"/>
    <w:rsid w:val="000E344F"/>
    <w:rsid w:val="000E401A"/>
    <w:rsid w:val="000E45BE"/>
    <w:rsid w:val="000E479D"/>
    <w:rsid w:val="000E605D"/>
    <w:rsid w:val="000E6D46"/>
    <w:rsid w:val="000F1B46"/>
    <w:rsid w:val="000F2CBA"/>
    <w:rsid w:val="000F328F"/>
    <w:rsid w:val="000F3E55"/>
    <w:rsid w:val="000F4575"/>
    <w:rsid w:val="000F4873"/>
    <w:rsid w:val="000F4912"/>
    <w:rsid w:val="000F5398"/>
    <w:rsid w:val="000F5FD1"/>
    <w:rsid w:val="000F649E"/>
    <w:rsid w:val="000F7A58"/>
    <w:rsid w:val="00100D8B"/>
    <w:rsid w:val="0010165B"/>
    <w:rsid w:val="001026CC"/>
    <w:rsid w:val="00103DFF"/>
    <w:rsid w:val="00104521"/>
    <w:rsid w:val="001061D2"/>
    <w:rsid w:val="001070A9"/>
    <w:rsid w:val="00112DCB"/>
    <w:rsid w:val="00113890"/>
    <w:rsid w:val="00113D50"/>
    <w:rsid w:val="00114720"/>
    <w:rsid w:val="00115D9D"/>
    <w:rsid w:val="00116FCA"/>
    <w:rsid w:val="00117A3D"/>
    <w:rsid w:val="00122B15"/>
    <w:rsid w:val="001237A8"/>
    <w:rsid w:val="00124854"/>
    <w:rsid w:val="00126751"/>
    <w:rsid w:val="00126AE0"/>
    <w:rsid w:val="0012750C"/>
    <w:rsid w:val="0012769F"/>
    <w:rsid w:val="00127E3A"/>
    <w:rsid w:val="001302C0"/>
    <w:rsid w:val="00130548"/>
    <w:rsid w:val="00132649"/>
    <w:rsid w:val="00132AC4"/>
    <w:rsid w:val="00133BC3"/>
    <w:rsid w:val="00133CDE"/>
    <w:rsid w:val="001340C6"/>
    <w:rsid w:val="00135390"/>
    <w:rsid w:val="00135450"/>
    <w:rsid w:val="001354A9"/>
    <w:rsid w:val="00135A98"/>
    <w:rsid w:val="00137487"/>
    <w:rsid w:val="001374C9"/>
    <w:rsid w:val="001408B6"/>
    <w:rsid w:val="00141279"/>
    <w:rsid w:val="00141FDD"/>
    <w:rsid w:val="00144C5E"/>
    <w:rsid w:val="001460EE"/>
    <w:rsid w:val="00147CCD"/>
    <w:rsid w:val="001517DD"/>
    <w:rsid w:val="00152259"/>
    <w:rsid w:val="00152612"/>
    <w:rsid w:val="001529D9"/>
    <w:rsid w:val="00152ACB"/>
    <w:rsid w:val="00152D2A"/>
    <w:rsid w:val="00152EB9"/>
    <w:rsid w:val="001533C5"/>
    <w:rsid w:val="00153E3D"/>
    <w:rsid w:val="001546CC"/>
    <w:rsid w:val="00154B95"/>
    <w:rsid w:val="00154C16"/>
    <w:rsid w:val="001553E2"/>
    <w:rsid w:val="00155C42"/>
    <w:rsid w:val="00155EE3"/>
    <w:rsid w:val="00156741"/>
    <w:rsid w:val="001578B9"/>
    <w:rsid w:val="0015790C"/>
    <w:rsid w:val="001608D9"/>
    <w:rsid w:val="0016143E"/>
    <w:rsid w:val="00161589"/>
    <w:rsid w:val="00161DC4"/>
    <w:rsid w:val="00162531"/>
    <w:rsid w:val="00163AF1"/>
    <w:rsid w:val="00164AB0"/>
    <w:rsid w:val="00165459"/>
    <w:rsid w:val="001657EA"/>
    <w:rsid w:val="00166CA4"/>
    <w:rsid w:val="001672B2"/>
    <w:rsid w:val="00172C2C"/>
    <w:rsid w:val="00172CE5"/>
    <w:rsid w:val="001732BB"/>
    <w:rsid w:val="0017339B"/>
    <w:rsid w:val="0017426C"/>
    <w:rsid w:val="001801C4"/>
    <w:rsid w:val="0018041F"/>
    <w:rsid w:val="00180F35"/>
    <w:rsid w:val="00181AD3"/>
    <w:rsid w:val="00182CD9"/>
    <w:rsid w:val="001838DE"/>
    <w:rsid w:val="00184BB6"/>
    <w:rsid w:val="00185D7F"/>
    <w:rsid w:val="00186529"/>
    <w:rsid w:val="001868BD"/>
    <w:rsid w:val="00187040"/>
    <w:rsid w:val="0018798C"/>
    <w:rsid w:val="00187B92"/>
    <w:rsid w:val="0019005B"/>
    <w:rsid w:val="00190492"/>
    <w:rsid w:val="00192C7E"/>
    <w:rsid w:val="00193FC4"/>
    <w:rsid w:val="00194D12"/>
    <w:rsid w:val="00194D94"/>
    <w:rsid w:val="001957EB"/>
    <w:rsid w:val="00195922"/>
    <w:rsid w:val="00196451"/>
    <w:rsid w:val="00196569"/>
    <w:rsid w:val="00196BA9"/>
    <w:rsid w:val="00197885"/>
    <w:rsid w:val="001A0408"/>
    <w:rsid w:val="001A167F"/>
    <w:rsid w:val="001A2833"/>
    <w:rsid w:val="001A2B6E"/>
    <w:rsid w:val="001A2C15"/>
    <w:rsid w:val="001A4FC8"/>
    <w:rsid w:val="001A50D5"/>
    <w:rsid w:val="001A6969"/>
    <w:rsid w:val="001A77B8"/>
    <w:rsid w:val="001B02A8"/>
    <w:rsid w:val="001B1C25"/>
    <w:rsid w:val="001B24B2"/>
    <w:rsid w:val="001B3951"/>
    <w:rsid w:val="001B541B"/>
    <w:rsid w:val="001B57CF"/>
    <w:rsid w:val="001B627E"/>
    <w:rsid w:val="001B6C69"/>
    <w:rsid w:val="001B6F78"/>
    <w:rsid w:val="001B7DD0"/>
    <w:rsid w:val="001C0E01"/>
    <w:rsid w:val="001C3797"/>
    <w:rsid w:val="001C544F"/>
    <w:rsid w:val="001C549F"/>
    <w:rsid w:val="001C5A64"/>
    <w:rsid w:val="001C7C21"/>
    <w:rsid w:val="001D16B4"/>
    <w:rsid w:val="001D1A99"/>
    <w:rsid w:val="001D20A1"/>
    <w:rsid w:val="001D2449"/>
    <w:rsid w:val="001D28D5"/>
    <w:rsid w:val="001D3AF3"/>
    <w:rsid w:val="001D4149"/>
    <w:rsid w:val="001D45C7"/>
    <w:rsid w:val="001D488C"/>
    <w:rsid w:val="001D5040"/>
    <w:rsid w:val="001D50CA"/>
    <w:rsid w:val="001D5D67"/>
    <w:rsid w:val="001D6A79"/>
    <w:rsid w:val="001D7631"/>
    <w:rsid w:val="001E09C0"/>
    <w:rsid w:val="001E0EBD"/>
    <w:rsid w:val="001E35ED"/>
    <w:rsid w:val="001E3684"/>
    <w:rsid w:val="001E3D9F"/>
    <w:rsid w:val="001E4329"/>
    <w:rsid w:val="001E5272"/>
    <w:rsid w:val="001E53D5"/>
    <w:rsid w:val="001E7C0D"/>
    <w:rsid w:val="001F09DA"/>
    <w:rsid w:val="001F1093"/>
    <w:rsid w:val="001F227C"/>
    <w:rsid w:val="001F3490"/>
    <w:rsid w:val="001F39BF"/>
    <w:rsid w:val="001F6BB6"/>
    <w:rsid w:val="001F6EA0"/>
    <w:rsid w:val="001F73F2"/>
    <w:rsid w:val="0020092A"/>
    <w:rsid w:val="002013E0"/>
    <w:rsid w:val="002031ED"/>
    <w:rsid w:val="00204957"/>
    <w:rsid w:val="00204B03"/>
    <w:rsid w:val="002052AA"/>
    <w:rsid w:val="00210466"/>
    <w:rsid w:val="00210783"/>
    <w:rsid w:val="00210ABB"/>
    <w:rsid w:val="00210DBD"/>
    <w:rsid w:val="0021148B"/>
    <w:rsid w:val="00211CE4"/>
    <w:rsid w:val="002122CD"/>
    <w:rsid w:val="00212E68"/>
    <w:rsid w:val="0021326B"/>
    <w:rsid w:val="00213A26"/>
    <w:rsid w:val="00214A8D"/>
    <w:rsid w:val="002170CB"/>
    <w:rsid w:val="0021741F"/>
    <w:rsid w:val="002178E1"/>
    <w:rsid w:val="00217A5D"/>
    <w:rsid w:val="002202B3"/>
    <w:rsid w:val="00220C7A"/>
    <w:rsid w:val="00222014"/>
    <w:rsid w:val="0022235B"/>
    <w:rsid w:val="002223B2"/>
    <w:rsid w:val="002227A3"/>
    <w:rsid w:val="00222B1D"/>
    <w:rsid w:val="00225A50"/>
    <w:rsid w:val="002263BB"/>
    <w:rsid w:val="00226702"/>
    <w:rsid w:val="002270E6"/>
    <w:rsid w:val="002277AF"/>
    <w:rsid w:val="00227E52"/>
    <w:rsid w:val="00230D97"/>
    <w:rsid w:val="0023349B"/>
    <w:rsid w:val="00234B91"/>
    <w:rsid w:val="002357E3"/>
    <w:rsid w:val="002366ED"/>
    <w:rsid w:val="00236D84"/>
    <w:rsid w:val="002406AB"/>
    <w:rsid w:val="002422DC"/>
    <w:rsid w:val="0024236A"/>
    <w:rsid w:val="002447CF"/>
    <w:rsid w:val="00244F63"/>
    <w:rsid w:val="00244F90"/>
    <w:rsid w:val="00246F16"/>
    <w:rsid w:val="002513C7"/>
    <w:rsid w:val="00251756"/>
    <w:rsid w:val="0025358A"/>
    <w:rsid w:val="0025428E"/>
    <w:rsid w:val="002547F6"/>
    <w:rsid w:val="00257BCB"/>
    <w:rsid w:val="002601FF"/>
    <w:rsid w:val="00260C63"/>
    <w:rsid w:val="00261EE2"/>
    <w:rsid w:val="00262E03"/>
    <w:rsid w:val="00263263"/>
    <w:rsid w:val="00264C67"/>
    <w:rsid w:val="00265AE4"/>
    <w:rsid w:val="00266AEB"/>
    <w:rsid w:val="0027009C"/>
    <w:rsid w:val="00270130"/>
    <w:rsid w:val="00271269"/>
    <w:rsid w:val="002712D3"/>
    <w:rsid w:val="00271CA3"/>
    <w:rsid w:val="00271F54"/>
    <w:rsid w:val="00272FC4"/>
    <w:rsid w:val="00273425"/>
    <w:rsid w:val="00273600"/>
    <w:rsid w:val="00273B65"/>
    <w:rsid w:val="00274DAB"/>
    <w:rsid w:val="002758EF"/>
    <w:rsid w:val="00275F26"/>
    <w:rsid w:val="00281100"/>
    <w:rsid w:val="00281F0C"/>
    <w:rsid w:val="0028306E"/>
    <w:rsid w:val="002833C9"/>
    <w:rsid w:val="00284B37"/>
    <w:rsid w:val="00284E75"/>
    <w:rsid w:val="00285203"/>
    <w:rsid w:val="00287413"/>
    <w:rsid w:val="002941DE"/>
    <w:rsid w:val="0029522D"/>
    <w:rsid w:val="0029614F"/>
    <w:rsid w:val="002973E1"/>
    <w:rsid w:val="002979D0"/>
    <w:rsid w:val="002A03B9"/>
    <w:rsid w:val="002A2514"/>
    <w:rsid w:val="002A30A0"/>
    <w:rsid w:val="002A3982"/>
    <w:rsid w:val="002A3E0B"/>
    <w:rsid w:val="002A417D"/>
    <w:rsid w:val="002A48CB"/>
    <w:rsid w:val="002A5003"/>
    <w:rsid w:val="002A73C7"/>
    <w:rsid w:val="002B12D8"/>
    <w:rsid w:val="002B1455"/>
    <w:rsid w:val="002B17A3"/>
    <w:rsid w:val="002B38ED"/>
    <w:rsid w:val="002B3E85"/>
    <w:rsid w:val="002B3E8E"/>
    <w:rsid w:val="002B49F3"/>
    <w:rsid w:val="002B4CCC"/>
    <w:rsid w:val="002B7A11"/>
    <w:rsid w:val="002C110F"/>
    <w:rsid w:val="002C145B"/>
    <w:rsid w:val="002C27F2"/>
    <w:rsid w:val="002C3249"/>
    <w:rsid w:val="002C415F"/>
    <w:rsid w:val="002C4DD3"/>
    <w:rsid w:val="002C51B4"/>
    <w:rsid w:val="002C5DAA"/>
    <w:rsid w:val="002C72CC"/>
    <w:rsid w:val="002D0368"/>
    <w:rsid w:val="002D1ED5"/>
    <w:rsid w:val="002D3FA9"/>
    <w:rsid w:val="002D4B13"/>
    <w:rsid w:val="002E2CA4"/>
    <w:rsid w:val="002E427A"/>
    <w:rsid w:val="002E4BB1"/>
    <w:rsid w:val="002E4F8E"/>
    <w:rsid w:val="002F03A6"/>
    <w:rsid w:val="002F2336"/>
    <w:rsid w:val="002F4B0B"/>
    <w:rsid w:val="002F50C6"/>
    <w:rsid w:val="002F5564"/>
    <w:rsid w:val="002F58EF"/>
    <w:rsid w:val="002F5ECD"/>
    <w:rsid w:val="002F707E"/>
    <w:rsid w:val="002F7C1B"/>
    <w:rsid w:val="003002EC"/>
    <w:rsid w:val="003003D5"/>
    <w:rsid w:val="003009D1"/>
    <w:rsid w:val="00300A2F"/>
    <w:rsid w:val="00301A1A"/>
    <w:rsid w:val="0030404D"/>
    <w:rsid w:val="00304410"/>
    <w:rsid w:val="00306180"/>
    <w:rsid w:val="00307012"/>
    <w:rsid w:val="003072AE"/>
    <w:rsid w:val="00310D2E"/>
    <w:rsid w:val="0031145A"/>
    <w:rsid w:val="003117FC"/>
    <w:rsid w:val="00311AC1"/>
    <w:rsid w:val="00311DB2"/>
    <w:rsid w:val="0031211E"/>
    <w:rsid w:val="003122FD"/>
    <w:rsid w:val="00312897"/>
    <w:rsid w:val="00313245"/>
    <w:rsid w:val="00313445"/>
    <w:rsid w:val="003139EB"/>
    <w:rsid w:val="00314A98"/>
    <w:rsid w:val="00314BAF"/>
    <w:rsid w:val="0031517D"/>
    <w:rsid w:val="00315C9D"/>
    <w:rsid w:val="003169CA"/>
    <w:rsid w:val="00316CC8"/>
    <w:rsid w:val="00321603"/>
    <w:rsid w:val="00321983"/>
    <w:rsid w:val="00321B3B"/>
    <w:rsid w:val="00322A95"/>
    <w:rsid w:val="003236F2"/>
    <w:rsid w:val="00323ABD"/>
    <w:rsid w:val="00324E91"/>
    <w:rsid w:val="00325052"/>
    <w:rsid w:val="003267AB"/>
    <w:rsid w:val="00326ABA"/>
    <w:rsid w:val="00330FC2"/>
    <w:rsid w:val="00332439"/>
    <w:rsid w:val="003326F6"/>
    <w:rsid w:val="0033479F"/>
    <w:rsid w:val="00337794"/>
    <w:rsid w:val="00337C84"/>
    <w:rsid w:val="0034041B"/>
    <w:rsid w:val="00341817"/>
    <w:rsid w:val="003421CD"/>
    <w:rsid w:val="00345C66"/>
    <w:rsid w:val="003467EE"/>
    <w:rsid w:val="00346ACC"/>
    <w:rsid w:val="003472FB"/>
    <w:rsid w:val="00350E63"/>
    <w:rsid w:val="0035278B"/>
    <w:rsid w:val="003534E2"/>
    <w:rsid w:val="00353E23"/>
    <w:rsid w:val="00355772"/>
    <w:rsid w:val="00355853"/>
    <w:rsid w:val="003565E1"/>
    <w:rsid w:val="003568AC"/>
    <w:rsid w:val="00356929"/>
    <w:rsid w:val="003570E9"/>
    <w:rsid w:val="00360180"/>
    <w:rsid w:val="003607D1"/>
    <w:rsid w:val="00365279"/>
    <w:rsid w:val="0036726A"/>
    <w:rsid w:val="00370A6C"/>
    <w:rsid w:val="0037368A"/>
    <w:rsid w:val="00373D47"/>
    <w:rsid w:val="00374D12"/>
    <w:rsid w:val="00380BE9"/>
    <w:rsid w:val="00380F7A"/>
    <w:rsid w:val="003812E4"/>
    <w:rsid w:val="00383682"/>
    <w:rsid w:val="003856C3"/>
    <w:rsid w:val="003869D5"/>
    <w:rsid w:val="003873B9"/>
    <w:rsid w:val="003878DA"/>
    <w:rsid w:val="00392156"/>
    <w:rsid w:val="003939B1"/>
    <w:rsid w:val="00393E2C"/>
    <w:rsid w:val="0039448A"/>
    <w:rsid w:val="00394BC7"/>
    <w:rsid w:val="00394DEA"/>
    <w:rsid w:val="0039672D"/>
    <w:rsid w:val="00397AF7"/>
    <w:rsid w:val="003A023A"/>
    <w:rsid w:val="003A03A2"/>
    <w:rsid w:val="003A1868"/>
    <w:rsid w:val="003A2275"/>
    <w:rsid w:val="003A2428"/>
    <w:rsid w:val="003A3ED9"/>
    <w:rsid w:val="003A5A9F"/>
    <w:rsid w:val="003A5E67"/>
    <w:rsid w:val="003A6FE7"/>
    <w:rsid w:val="003B0710"/>
    <w:rsid w:val="003B0F21"/>
    <w:rsid w:val="003B179F"/>
    <w:rsid w:val="003B27A6"/>
    <w:rsid w:val="003B2C20"/>
    <w:rsid w:val="003B3659"/>
    <w:rsid w:val="003B442F"/>
    <w:rsid w:val="003B47CB"/>
    <w:rsid w:val="003B4CFC"/>
    <w:rsid w:val="003B52C7"/>
    <w:rsid w:val="003C0EFF"/>
    <w:rsid w:val="003C0F84"/>
    <w:rsid w:val="003C29FB"/>
    <w:rsid w:val="003C4807"/>
    <w:rsid w:val="003C6020"/>
    <w:rsid w:val="003C715E"/>
    <w:rsid w:val="003D1ADE"/>
    <w:rsid w:val="003D1E00"/>
    <w:rsid w:val="003D67A6"/>
    <w:rsid w:val="003D697E"/>
    <w:rsid w:val="003D7542"/>
    <w:rsid w:val="003E02AC"/>
    <w:rsid w:val="003E1F8C"/>
    <w:rsid w:val="003E2F13"/>
    <w:rsid w:val="003E427C"/>
    <w:rsid w:val="003E5767"/>
    <w:rsid w:val="003E6CDC"/>
    <w:rsid w:val="003E7067"/>
    <w:rsid w:val="003F0607"/>
    <w:rsid w:val="003F0A4A"/>
    <w:rsid w:val="003F0E09"/>
    <w:rsid w:val="003F144A"/>
    <w:rsid w:val="003F1C48"/>
    <w:rsid w:val="003F1D38"/>
    <w:rsid w:val="003F26BB"/>
    <w:rsid w:val="003F26D3"/>
    <w:rsid w:val="003F2F1D"/>
    <w:rsid w:val="003F42B9"/>
    <w:rsid w:val="003F525F"/>
    <w:rsid w:val="003F5B81"/>
    <w:rsid w:val="003F5E01"/>
    <w:rsid w:val="003F6A6B"/>
    <w:rsid w:val="003F7287"/>
    <w:rsid w:val="00400A8D"/>
    <w:rsid w:val="00401D99"/>
    <w:rsid w:val="00402D85"/>
    <w:rsid w:val="00403EE2"/>
    <w:rsid w:val="004041B7"/>
    <w:rsid w:val="004050E4"/>
    <w:rsid w:val="00405F5E"/>
    <w:rsid w:val="00406D6A"/>
    <w:rsid w:val="00407CF9"/>
    <w:rsid w:val="00410027"/>
    <w:rsid w:val="00412204"/>
    <w:rsid w:val="00412717"/>
    <w:rsid w:val="00412A69"/>
    <w:rsid w:val="00412D26"/>
    <w:rsid w:val="004134F3"/>
    <w:rsid w:val="0041381B"/>
    <w:rsid w:val="0041580F"/>
    <w:rsid w:val="00416066"/>
    <w:rsid w:val="00416723"/>
    <w:rsid w:val="00421020"/>
    <w:rsid w:val="004214C8"/>
    <w:rsid w:val="00422196"/>
    <w:rsid w:val="00422666"/>
    <w:rsid w:val="004247A6"/>
    <w:rsid w:val="00424AF2"/>
    <w:rsid w:val="00426EDB"/>
    <w:rsid w:val="004279EA"/>
    <w:rsid w:val="00430176"/>
    <w:rsid w:val="00432B07"/>
    <w:rsid w:val="00434642"/>
    <w:rsid w:val="00434F38"/>
    <w:rsid w:val="004365D3"/>
    <w:rsid w:val="0044030C"/>
    <w:rsid w:val="00440982"/>
    <w:rsid w:val="00442F62"/>
    <w:rsid w:val="00444691"/>
    <w:rsid w:val="00444BF2"/>
    <w:rsid w:val="00445BE7"/>
    <w:rsid w:val="00445D5C"/>
    <w:rsid w:val="004463E3"/>
    <w:rsid w:val="0044774A"/>
    <w:rsid w:val="00447E29"/>
    <w:rsid w:val="00450910"/>
    <w:rsid w:val="00450B93"/>
    <w:rsid w:val="004516D6"/>
    <w:rsid w:val="004516F6"/>
    <w:rsid w:val="00451732"/>
    <w:rsid w:val="00452E85"/>
    <w:rsid w:val="0045333A"/>
    <w:rsid w:val="00453BE5"/>
    <w:rsid w:val="004542A9"/>
    <w:rsid w:val="00454532"/>
    <w:rsid w:val="004546BA"/>
    <w:rsid w:val="0045584C"/>
    <w:rsid w:val="004568B6"/>
    <w:rsid w:val="00457746"/>
    <w:rsid w:val="00457C2A"/>
    <w:rsid w:val="00460581"/>
    <w:rsid w:val="00460D6A"/>
    <w:rsid w:val="00464315"/>
    <w:rsid w:val="00464F63"/>
    <w:rsid w:val="00465506"/>
    <w:rsid w:val="004718A2"/>
    <w:rsid w:val="00471936"/>
    <w:rsid w:val="004733D4"/>
    <w:rsid w:val="004744D1"/>
    <w:rsid w:val="004758C0"/>
    <w:rsid w:val="004763FE"/>
    <w:rsid w:val="004766F8"/>
    <w:rsid w:val="00476C53"/>
    <w:rsid w:val="00477A99"/>
    <w:rsid w:val="004812F8"/>
    <w:rsid w:val="00481B32"/>
    <w:rsid w:val="00482EB7"/>
    <w:rsid w:val="00483E18"/>
    <w:rsid w:val="004840C6"/>
    <w:rsid w:val="004841F1"/>
    <w:rsid w:val="004853BE"/>
    <w:rsid w:val="00485557"/>
    <w:rsid w:val="0048587B"/>
    <w:rsid w:val="00487124"/>
    <w:rsid w:val="004873D7"/>
    <w:rsid w:val="00490FC2"/>
    <w:rsid w:val="004919B1"/>
    <w:rsid w:val="00492312"/>
    <w:rsid w:val="00492F4D"/>
    <w:rsid w:val="004939D3"/>
    <w:rsid w:val="004946A9"/>
    <w:rsid w:val="00496246"/>
    <w:rsid w:val="00496A0A"/>
    <w:rsid w:val="00496B70"/>
    <w:rsid w:val="004A18C8"/>
    <w:rsid w:val="004A1C68"/>
    <w:rsid w:val="004A1D51"/>
    <w:rsid w:val="004A20A4"/>
    <w:rsid w:val="004A286D"/>
    <w:rsid w:val="004A3FD2"/>
    <w:rsid w:val="004A4572"/>
    <w:rsid w:val="004A7882"/>
    <w:rsid w:val="004B03F2"/>
    <w:rsid w:val="004B11C5"/>
    <w:rsid w:val="004B160A"/>
    <w:rsid w:val="004B17A1"/>
    <w:rsid w:val="004B17E0"/>
    <w:rsid w:val="004B1DD0"/>
    <w:rsid w:val="004B2BE1"/>
    <w:rsid w:val="004B40BE"/>
    <w:rsid w:val="004B5063"/>
    <w:rsid w:val="004B5CC7"/>
    <w:rsid w:val="004B5FF0"/>
    <w:rsid w:val="004B64A3"/>
    <w:rsid w:val="004B6614"/>
    <w:rsid w:val="004B672B"/>
    <w:rsid w:val="004B6AA5"/>
    <w:rsid w:val="004B767B"/>
    <w:rsid w:val="004B7E7C"/>
    <w:rsid w:val="004C1B39"/>
    <w:rsid w:val="004C3E02"/>
    <w:rsid w:val="004C4DA9"/>
    <w:rsid w:val="004C6BEE"/>
    <w:rsid w:val="004C7092"/>
    <w:rsid w:val="004C7C82"/>
    <w:rsid w:val="004D0D10"/>
    <w:rsid w:val="004D0F9A"/>
    <w:rsid w:val="004D0FF3"/>
    <w:rsid w:val="004D130F"/>
    <w:rsid w:val="004D1F15"/>
    <w:rsid w:val="004D3B8C"/>
    <w:rsid w:val="004D47BD"/>
    <w:rsid w:val="004D5088"/>
    <w:rsid w:val="004D51E4"/>
    <w:rsid w:val="004D5666"/>
    <w:rsid w:val="004E0631"/>
    <w:rsid w:val="004E16BC"/>
    <w:rsid w:val="004E3CAC"/>
    <w:rsid w:val="004E4B9F"/>
    <w:rsid w:val="004E4F9C"/>
    <w:rsid w:val="004E6EC7"/>
    <w:rsid w:val="004E77C4"/>
    <w:rsid w:val="004E7F43"/>
    <w:rsid w:val="004F38A4"/>
    <w:rsid w:val="004F507D"/>
    <w:rsid w:val="004F5FF8"/>
    <w:rsid w:val="004F60A3"/>
    <w:rsid w:val="004F6310"/>
    <w:rsid w:val="004F64A2"/>
    <w:rsid w:val="004F6D90"/>
    <w:rsid w:val="004F7FEF"/>
    <w:rsid w:val="005048F3"/>
    <w:rsid w:val="00505F36"/>
    <w:rsid w:val="00506001"/>
    <w:rsid w:val="00506294"/>
    <w:rsid w:val="0050662E"/>
    <w:rsid w:val="005073EF"/>
    <w:rsid w:val="0051067D"/>
    <w:rsid w:val="005135A0"/>
    <w:rsid w:val="00514C4E"/>
    <w:rsid w:val="0051522D"/>
    <w:rsid w:val="00516162"/>
    <w:rsid w:val="00516736"/>
    <w:rsid w:val="0052064B"/>
    <w:rsid w:val="00520C10"/>
    <w:rsid w:val="00525909"/>
    <w:rsid w:val="00526C6D"/>
    <w:rsid w:val="00527640"/>
    <w:rsid w:val="00527E69"/>
    <w:rsid w:val="0053016E"/>
    <w:rsid w:val="00530458"/>
    <w:rsid w:val="00530B60"/>
    <w:rsid w:val="00531941"/>
    <w:rsid w:val="005332A8"/>
    <w:rsid w:val="0053398A"/>
    <w:rsid w:val="005341B6"/>
    <w:rsid w:val="00535317"/>
    <w:rsid w:val="0053644C"/>
    <w:rsid w:val="005364C5"/>
    <w:rsid w:val="005365F0"/>
    <w:rsid w:val="005377A0"/>
    <w:rsid w:val="005400BE"/>
    <w:rsid w:val="0054129D"/>
    <w:rsid w:val="00541616"/>
    <w:rsid w:val="00541BEE"/>
    <w:rsid w:val="00543AF3"/>
    <w:rsid w:val="00543C17"/>
    <w:rsid w:val="0054426F"/>
    <w:rsid w:val="00546143"/>
    <w:rsid w:val="0054675F"/>
    <w:rsid w:val="00547D3E"/>
    <w:rsid w:val="00547F91"/>
    <w:rsid w:val="0055313B"/>
    <w:rsid w:val="0055520C"/>
    <w:rsid w:val="00555BBD"/>
    <w:rsid w:val="00556108"/>
    <w:rsid w:val="0055672E"/>
    <w:rsid w:val="005571E2"/>
    <w:rsid w:val="00557A14"/>
    <w:rsid w:val="00557E5D"/>
    <w:rsid w:val="00560E6B"/>
    <w:rsid w:val="00564350"/>
    <w:rsid w:val="00564F7C"/>
    <w:rsid w:val="00565351"/>
    <w:rsid w:val="005659C0"/>
    <w:rsid w:val="00566277"/>
    <w:rsid w:val="00566694"/>
    <w:rsid w:val="00566A76"/>
    <w:rsid w:val="0056776B"/>
    <w:rsid w:val="00567F54"/>
    <w:rsid w:val="00570CE9"/>
    <w:rsid w:val="005725DD"/>
    <w:rsid w:val="005726B7"/>
    <w:rsid w:val="005736B2"/>
    <w:rsid w:val="005737DF"/>
    <w:rsid w:val="00576F4D"/>
    <w:rsid w:val="00577005"/>
    <w:rsid w:val="0057758C"/>
    <w:rsid w:val="005775C5"/>
    <w:rsid w:val="00577AE3"/>
    <w:rsid w:val="00580F61"/>
    <w:rsid w:val="005815E9"/>
    <w:rsid w:val="00583A88"/>
    <w:rsid w:val="00583BF7"/>
    <w:rsid w:val="00583D6E"/>
    <w:rsid w:val="00584C1C"/>
    <w:rsid w:val="00584FA8"/>
    <w:rsid w:val="00585A42"/>
    <w:rsid w:val="0058602F"/>
    <w:rsid w:val="005869E6"/>
    <w:rsid w:val="0058789E"/>
    <w:rsid w:val="0059075D"/>
    <w:rsid w:val="00590986"/>
    <w:rsid w:val="00590DD2"/>
    <w:rsid w:val="005926E8"/>
    <w:rsid w:val="00592F0E"/>
    <w:rsid w:val="00593E39"/>
    <w:rsid w:val="00595876"/>
    <w:rsid w:val="00595D71"/>
    <w:rsid w:val="005964E6"/>
    <w:rsid w:val="005A0815"/>
    <w:rsid w:val="005A0C3F"/>
    <w:rsid w:val="005A33CC"/>
    <w:rsid w:val="005A38C7"/>
    <w:rsid w:val="005A468A"/>
    <w:rsid w:val="005A4773"/>
    <w:rsid w:val="005A5435"/>
    <w:rsid w:val="005A6F25"/>
    <w:rsid w:val="005B1678"/>
    <w:rsid w:val="005B1DCB"/>
    <w:rsid w:val="005B20D1"/>
    <w:rsid w:val="005B3140"/>
    <w:rsid w:val="005C066D"/>
    <w:rsid w:val="005C1038"/>
    <w:rsid w:val="005C2121"/>
    <w:rsid w:val="005C4A73"/>
    <w:rsid w:val="005C5252"/>
    <w:rsid w:val="005C56D4"/>
    <w:rsid w:val="005C65FE"/>
    <w:rsid w:val="005D240B"/>
    <w:rsid w:val="005D6625"/>
    <w:rsid w:val="005D68FD"/>
    <w:rsid w:val="005D6A96"/>
    <w:rsid w:val="005D7601"/>
    <w:rsid w:val="005E036A"/>
    <w:rsid w:val="005E1F94"/>
    <w:rsid w:val="005E28B7"/>
    <w:rsid w:val="005E36CF"/>
    <w:rsid w:val="005E3713"/>
    <w:rsid w:val="005E3BEA"/>
    <w:rsid w:val="005E504D"/>
    <w:rsid w:val="005E648F"/>
    <w:rsid w:val="005E6836"/>
    <w:rsid w:val="005E7E91"/>
    <w:rsid w:val="005F1B02"/>
    <w:rsid w:val="005F1C11"/>
    <w:rsid w:val="005F1C36"/>
    <w:rsid w:val="005F2291"/>
    <w:rsid w:val="005F3678"/>
    <w:rsid w:val="005F37A4"/>
    <w:rsid w:val="005F4A80"/>
    <w:rsid w:val="005F6A0B"/>
    <w:rsid w:val="0060108A"/>
    <w:rsid w:val="0060178F"/>
    <w:rsid w:val="0060203B"/>
    <w:rsid w:val="00603FBA"/>
    <w:rsid w:val="00604640"/>
    <w:rsid w:val="00605C6D"/>
    <w:rsid w:val="006064AF"/>
    <w:rsid w:val="00606EF6"/>
    <w:rsid w:val="0061048C"/>
    <w:rsid w:val="0061078A"/>
    <w:rsid w:val="00610AF1"/>
    <w:rsid w:val="00610F20"/>
    <w:rsid w:val="0061198F"/>
    <w:rsid w:val="006125F8"/>
    <w:rsid w:val="0061614B"/>
    <w:rsid w:val="0061656E"/>
    <w:rsid w:val="00616ABE"/>
    <w:rsid w:val="0061748B"/>
    <w:rsid w:val="00620AB7"/>
    <w:rsid w:val="006221DF"/>
    <w:rsid w:val="00622F96"/>
    <w:rsid w:val="0062329D"/>
    <w:rsid w:val="00624015"/>
    <w:rsid w:val="00624108"/>
    <w:rsid w:val="00625372"/>
    <w:rsid w:val="00626207"/>
    <w:rsid w:val="00626752"/>
    <w:rsid w:val="00626911"/>
    <w:rsid w:val="00630746"/>
    <w:rsid w:val="006312C3"/>
    <w:rsid w:val="006316F9"/>
    <w:rsid w:val="00631843"/>
    <w:rsid w:val="006318DB"/>
    <w:rsid w:val="00634A02"/>
    <w:rsid w:val="00634E10"/>
    <w:rsid w:val="006354A2"/>
    <w:rsid w:val="00637F0A"/>
    <w:rsid w:val="00640ACE"/>
    <w:rsid w:val="00641560"/>
    <w:rsid w:val="00642317"/>
    <w:rsid w:val="00642EDE"/>
    <w:rsid w:val="00644B90"/>
    <w:rsid w:val="006459DD"/>
    <w:rsid w:val="00646235"/>
    <w:rsid w:val="00647932"/>
    <w:rsid w:val="0065074A"/>
    <w:rsid w:val="00651ABB"/>
    <w:rsid w:val="00651F8C"/>
    <w:rsid w:val="0065243D"/>
    <w:rsid w:val="006535C8"/>
    <w:rsid w:val="00653660"/>
    <w:rsid w:val="006536F9"/>
    <w:rsid w:val="00656265"/>
    <w:rsid w:val="0065637C"/>
    <w:rsid w:val="006602D2"/>
    <w:rsid w:val="0066093D"/>
    <w:rsid w:val="00661483"/>
    <w:rsid w:val="00661758"/>
    <w:rsid w:val="006618F8"/>
    <w:rsid w:val="00662612"/>
    <w:rsid w:val="00663045"/>
    <w:rsid w:val="0066437E"/>
    <w:rsid w:val="006644B5"/>
    <w:rsid w:val="006653C2"/>
    <w:rsid w:val="00666869"/>
    <w:rsid w:val="00667AEF"/>
    <w:rsid w:val="00667BEE"/>
    <w:rsid w:val="00671439"/>
    <w:rsid w:val="00671893"/>
    <w:rsid w:val="006718EF"/>
    <w:rsid w:val="00671AC8"/>
    <w:rsid w:val="006733AD"/>
    <w:rsid w:val="0067358F"/>
    <w:rsid w:val="00673B32"/>
    <w:rsid w:val="00675C8E"/>
    <w:rsid w:val="00675F95"/>
    <w:rsid w:val="00677285"/>
    <w:rsid w:val="00680F8B"/>
    <w:rsid w:val="006813AB"/>
    <w:rsid w:val="006814EF"/>
    <w:rsid w:val="00681999"/>
    <w:rsid w:val="0068290C"/>
    <w:rsid w:val="00682CF9"/>
    <w:rsid w:val="00683B5D"/>
    <w:rsid w:val="00684483"/>
    <w:rsid w:val="00684CB0"/>
    <w:rsid w:val="00685683"/>
    <w:rsid w:val="006859AD"/>
    <w:rsid w:val="00686015"/>
    <w:rsid w:val="00686E14"/>
    <w:rsid w:val="00691955"/>
    <w:rsid w:val="006927E8"/>
    <w:rsid w:val="006939CE"/>
    <w:rsid w:val="0069624E"/>
    <w:rsid w:val="006967F0"/>
    <w:rsid w:val="006977EA"/>
    <w:rsid w:val="00697CB8"/>
    <w:rsid w:val="006A18FF"/>
    <w:rsid w:val="006A1AFE"/>
    <w:rsid w:val="006A1DD9"/>
    <w:rsid w:val="006A21C5"/>
    <w:rsid w:val="006A35FC"/>
    <w:rsid w:val="006A36B2"/>
    <w:rsid w:val="006A5751"/>
    <w:rsid w:val="006A767C"/>
    <w:rsid w:val="006A795F"/>
    <w:rsid w:val="006A79D7"/>
    <w:rsid w:val="006B0897"/>
    <w:rsid w:val="006B1733"/>
    <w:rsid w:val="006B2A67"/>
    <w:rsid w:val="006B4403"/>
    <w:rsid w:val="006B47FA"/>
    <w:rsid w:val="006B4D8D"/>
    <w:rsid w:val="006B6CBD"/>
    <w:rsid w:val="006B7168"/>
    <w:rsid w:val="006C008D"/>
    <w:rsid w:val="006C0487"/>
    <w:rsid w:val="006C0CEF"/>
    <w:rsid w:val="006C0D4D"/>
    <w:rsid w:val="006C18D5"/>
    <w:rsid w:val="006C1A41"/>
    <w:rsid w:val="006C2468"/>
    <w:rsid w:val="006C2C16"/>
    <w:rsid w:val="006C3313"/>
    <w:rsid w:val="006D17C9"/>
    <w:rsid w:val="006D1CFB"/>
    <w:rsid w:val="006D2203"/>
    <w:rsid w:val="006D2A27"/>
    <w:rsid w:val="006D2F64"/>
    <w:rsid w:val="006D3890"/>
    <w:rsid w:val="006D45DD"/>
    <w:rsid w:val="006D49FC"/>
    <w:rsid w:val="006D5597"/>
    <w:rsid w:val="006D7C82"/>
    <w:rsid w:val="006E03B8"/>
    <w:rsid w:val="006E0F40"/>
    <w:rsid w:val="006E2A35"/>
    <w:rsid w:val="006E3FF8"/>
    <w:rsid w:val="006E4344"/>
    <w:rsid w:val="006E4DD4"/>
    <w:rsid w:val="006E6040"/>
    <w:rsid w:val="006E7F73"/>
    <w:rsid w:val="006F0A44"/>
    <w:rsid w:val="006F106C"/>
    <w:rsid w:val="006F19FD"/>
    <w:rsid w:val="006F274C"/>
    <w:rsid w:val="006F35A3"/>
    <w:rsid w:val="006F38FC"/>
    <w:rsid w:val="0070286F"/>
    <w:rsid w:val="00702B1B"/>
    <w:rsid w:val="0070712B"/>
    <w:rsid w:val="00707F8E"/>
    <w:rsid w:val="00712285"/>
    <w:rsid w:val="007124D5"/>
    <w:rsid w:val="00713F76"/>
    <w:rsid w:val="00715304"/>
    <w:rsid w:val="007170DE"/>
    <w:rsid w:val="007175C2"/>
    <w:rsid w:val="007177CB"/>
    <w:rsid w:val="00717BAF"/>
    <w:rsid w:val="00717D4D"/>
    <w:rsid w:val="00720168"/>
    <w:rsid w:val="00722361"/>
    <w:rsid w:val="00723E99"/>
    <w:rsid w:val="00730A60"/>
    <w:rsid w:val="00730E07"/>
    <w:rsid w:val="00732062"/>
    <w:rsid w:val="00733156"/>
    <w:rsid w:val="00734EDF"/>
    <w:rsid w:val="00735586"/>
    <w:rsid w:val="00735931"/>
    <w:rsid w:val="00736DBA"/>
    <w:rsid w:val="007376ED"/>
    <w:rsid w:val="00737F7B"/>
    <w:rsid w:val="00740C96"/>
    <w:rsid w:val="00741A91"/>
    <w:rsid w:val="00742FC6"/>
    <w:rsid w:val="0074303A"/>
    <w:rsid w:val="00743336"/>
    <w:rsid w:val="00743B54"/>
    <w:rsid w:val="00744373"/>
    <w:rsid w:val="0074743C"/>
    <w:rsid w:val="00747588"/>
    <w:rsid w:val="00747A08"/>
    <w:rsid w:val="00747C3C"/>
    <w:rsid w:val="00750FAE"/>
    <w:rsid w:val="0075266B"/>
    <w:rsid w:val="0075287A"/>
    <w:rsid w:val="00753577"/>
    <w:rsid w:val="007537CB"/>
    <w:rsid w:val="00754AC7"/>
    <w:rsid w:val="007564B0"/>
    <w:rsid w:val="00761EB7"/>
    <w:rsid w:val="007624ED"/>
    <w:rsid w:val="00763597"/>
    <w:rsid w:val="00763779"/>
    <w:rsid w:val="00764040"/>
    <w:rsid w:val="00764A7F"/>
    <w:rsid w:val="00765E33"/>
    <w:rsid w:val="00766066"/>
    <w:rsid w:val="007672BB"/>
    <w:rsid w:val="0077106B"/>
    <w:rsid w:val="007721E7"/>
    <w:rsid w:val="007749B2"/>
    <w:rsid w:val="00774C53"/>
    <w:rsid w:val="00774EA4"/>
    <w:rsid w:val="00774FCD"/>
    <w:rsid w:val="00776036"/>
    <w:rsid w:val="00776A30"/>
    <w:rsid w:val="00776C1E"/>
    <w:rsid w:val="0077716C"/>
    <w:rsid w:val="00781CB6"/>
    <w:rsid w:val="007835F4"/>
    <w:rsid w:val="007842AA"/>
    <w:rsid w:val="00785FF9"/>
    <w:rsid w:val="00786C51"/>
    <w:rsid w:val="0079068F"/>
    <w:rsid w:val="00790A25"/>
    <w:rsid w:val="00790E99"/>
    <w:rsid w:val="0079110D"/>
    <w:rsid w:val="00792334"/>
    <w:rsid w:val="0079500A"/>
    <w:rsid w:val="00795E84"/>
    <w:rsid w:val="00797233"/>
    <w:rsid w:val="007976B8"/>
    <w:rsid w:val="007A03B0"/>
    <w:rsid w:val="007A03C4"/>
    <w:rsid w:val="007A2DAD"/>
    <w:rsid w:val="007A3917"/>
    <w:rsid w:val="007A46A5"/>
    <w:rsid w:val="007A5797"/>
    <w:rsid w:val="007A5846"/>
    <w:rsid w:val="007A60D0"/>
    <w:rsid w:val="007A6226"/>
    <w:rsid w:val="007A6FBF"/>
    <w:rsid w:val="007A7AA5"/>
    <w:rsid w:val="007B05D9"/>
    <w:rsid w:val="007B1031"/>
    <w:rsid w:val="007B203D"/>
    <w:rsid w:val="007B208C"/>
    <w:rsid w:val="007B20A8"/>
    <w:rsid w:val="007B6020"/>
    <w:rsid w:val="007C1705"/>
    <w:rsid w:val="007C19CC"/>
    <w:rsid w:val="007C2CA1"/>
    <w:rsid w:val="007C2D8D"/>
    <w:rsid w:val="007C3430"/>
    <w:rsid w:val="007C5956"/>
    <w:rsid w:val="007C7A71"/>
    <w:rsid w:val="007D1628"/>
    <w:rsid w:val="007D2B69"/>
    <w:rsid w:val="007D2D30"/>
    <w:rsid w:val="007D3BB4"/>
    <w:rsid w:val="007D5D33"/>
    <w:rsid w:val="007D61AC"/>
    <w:rsid w:val="007D6630"/>
    <w:rsid w:val="007D68D9"/>
    <w:rsid w:val="007D6F41"/>
    <w:rsid w:val="007D7334"/>
    <w:rsid w:val="007E076E"/>
    <w:rsid w:val="007E11A9"/>
    <w:rsid w:val="007E16B4"/>
    <w:rsid w:val="007E180F"/>
    <w:rsid w:val="007E2A9C"/>
    <w:rsid w:val="007E3703"/>
    <w:rsid w:val="007E54A7"/>
    <w:rsid w:val="007E5C63"/>
    <w:rsid w:val="007E768D"/>
    <w:rsid w:val="007F22EE"/>
    <w:rsid w:val="007F6205"/>
    <w:rsid w:val="007F7C70"/>
    <w:rsid w:val="00801517"/>
    <w:rsid w:val="008021C5"/>
    <w:rsid w:val="008028C3"/>
    <w:rsid w:val="008033D1"/>
    <w:rsid w:val="00803F47"/>
    <w:rsid w:val="00804FD5"/>
    <w:rsid w:val="008057B9"/>
    <w:rsid w:val="00806D5C"/>
    <w:rsid w:val="00807536"/>
    <w:rsid w:val="00810440"/>
    <w:rsid w:val="00810E9A"/>
    <w:rsid w:val="00811D4E"/>
    <w:rsid w:val="00815EF6"/>
    <w:rsid w:val="008166C4"/>
    <w:rsid w:val="00816A4B"/>
    <w:rsid w:val="00816FB3"/>
    <w:rsid w:val="00817506"/>
    <w:rsid w:val="00817AF1"/>
    <w:rsid w:val="00823493"/>
    <w:rsid w:val="00823634"/>
    <w:rsid w:val="00823D0F"/>
    <w:rsid w:val="00823D61"/>
    <w:rsid w:val="008273EF"/>
    <w:rsid w:val="008278A8"/>
    <w:rsid w:val="00827C59"/>
    <w:rsid w:val="00827DB8"/>
    <w:rsid w:val="00830471"/>
    <w:rsid w:val="00830832"/>
    <w:rsid w:val="00832A08"/>
    <w:rsid w:val="0083332E"/>
    <w:rsid w:val="00834980"/>
    <w:rsid w:val="00834EBC"/>
    <w:rsid w:val="008371A7"/>
    <w:rsid w:val="00837B0D"/>
    <w:rsid w:val="00837D40"/>
    <w:rsid w:val="00843178"/>
    <w:rsid w:val="008432C8"/>
    <w:rsid w:val="00846CE5"/>
    <w:rsid w:val="008478CF"/>
    <w:rsid w:val="00847DB4"/>
    <w:rsid w:val="00850C98"/>
    <w:rsid w:val="0085105F"/>
    <w:rsid w:val="00851A26"/>
    <w:rsid w:val="00851BEF"/>
    <w:rsid w:val="008525ED"/>
    <w:rsid w:val="00852A71"/>
    <w:rsid w:val="00857A7F"/>
    <w:rsid w:val="00857AA8"/>
    <w:rsid w:val="0086060F"/>
    <w:rsid w:val="00862BE0"/>
    <w:rsid w:val="00862DC6"/>
    <w:rsid w:val="00863C45"/>
    <w:rsid w:val="0086402C"/>
    <w:rsid w:val="008640D7"/>
    <w:rsid w:val="00864EB2"/>
    <w:rsid w:val="00866AE4"/>
    <w:rsid w:val="00867CC6"/>
    <w:rsid w:val="0087106D"/>
    <w:rsid w:val="00872EC6"/>
    <w:rsid w:val="008731FA"/>
    <w:rsid w:val="00873C8A"/>
    <w:rsid w:val="00874597"/>
    <w:rsid w:val="008749F4"/>
    <w:rsid w:val="008771A5"/>
    <w:rsid w:val="00877655"/>
    <w:rsid w:val="00877E9C"/>
    <w:rsid w:val="00880A52"/>
    <w:rsid w:val="00884029"/>
    <w:rsid w:val="00885448"/>
    <w:rsid w:val="0088642B"/>
    <w:rsid w:val="008867B4"/>
    <w:rsid w:val="00887459"/>
    <w:rsid w:val="008906B0"/>
    <w:rsid w:val="00891774"/>
    <w:rsid w:val="00892353"/>
    <w:rsid w:val="00893096"/>
    <w:rsid w:val="008937F3"/>
    <w:rsid w:val="0089534D"/>
    <w:rsid w:val="00895864"/>
    <w:rsid w:val="0089777D"/>
    <w:rsid w:val="00897BC4"/>
    <w:rsid w:val="00897F0D"/>
    <w:rsid w:val="008A014D"/>
    <w:rsid w:val="008A01C0"/>
    <w:rsid w:val="008A03C7"/>
    <w:rsid w:val="008A0544"/>
    <w:rsid w:val="008A0608"/>
    <w:rsid w:val="008A2732"/>
    <w:rsid w:val="008A3626"/>
    <w:rsid w:val="008A3801"/>
    <w:rsid w:val="008A41BA"/>
    <w:rsid w:val="008A4CB3"/>
    <w:rsid w:val="008A556D"/>
    <w:rsid w:val="008A588E"/>
    <w:rsid w:val="008B172D"/>
    <w:rsid w:val="008B1760"/>
    <w:rsid w:val="008B1F67"/>
    <w:rsid w:val="008B2F4A"/>
    <w:rsid w:val="008B32A1"/>
    <w:rsid w:val="008B47ED"/>
    <w:rsid w:val="008B4D6F"/>
    <w:rsid w:val="008B4F4A"/>
    <w:rsid w:val="008B57E8"/>
    <w:rsid w:val="008B60FF"/>
    <w:rsid w:val="008C0534"/>
    <w:rsid w:val="008C2354"/>
    <w:rsid w:val="008C2982"/>
    <w:rsid w:val="008C2AA1"/>
    <w:rsid w:val="008C4331"/>
    <w:rsid w:val="008C51FA"/>
    <w:rsid w:val="008C5CEE"/>
    <w:rsid w:val="008C6A57"/>
    <w:rsid w:val="008C7132"/>
    <w:rsid w:val="008C74BA"/>
    <w:rsid w:val="008D03DF"/>
    <w:rsid w:val="008D28F2"/>
    <w:rsid w:val="008D3862"/>
    <w:rsid w:val="008D3F3D"/>
    <w:rsid w:val="008D4778"/>
    <w:rsid w:val="008D4795"/>
    <w:rsid w:val="008D4EE2"/>
    <w:rsid w:val="008D5096"/>
    <w:rsid w:val="008D6039"/>
    <w:rsid w:val="008D67DE"/>
    <w:rsid w:val="008D7B3C"/>
    <w:rsid w:val="008D7D97"/>
    <w:rsid w:val="008E1687"/>
    <w:rsid w:val="008E1FE4"/>
    <w:rsid w:val="008E5BCE"/>
    <w:rsid w:val="008E5C5D"/>
    <w:rsid w:val="008E733B"/>
    <w:rsid w:val="008F0C4B"/>
    <w:rsid w:val="008F0D6B"/>
    <w:rsid w:val="008F0E80"/>
    <w:rsid w:val="008F1E8D"/>
    <w:rsid w:val="008F25DD"/>
    <w:rsid w:val="008F2CC5"/>
    <w:rsid w:val="008F43F8"/>
    <w:rsid w:val="008F4E84"/>
    <w:rsid w:val="008F5509"/>
    <w:rsid w:val="008F5BFA"/>
    <w:rsid w:val="008F6237"/>
    <w:rsid w:val="008F699D"/>
    <w:rsid w:val="008F76DB"/>
    <w:rsid w:val="0090136E"/>
    <w:rsid w:val="009018EF"/>
    <w:rsid w:val="009020A1"/>
    <w:rsid w:val="00902399"/>
    <w:rsid w:val="009039B1"/>
    <w:rsid w:val="009040E0"/>
    <w:rsid w:val="0090595C"/>
    <w:rsid w:val="00906003"/>
    <w:rsid w:val="009070B5"/>
    <w:rsid w:val="00907F0F"/>
    <w:rsid w:val="009119EC"/>
    <w:rsid w:val="00911BC1"/>
    <w:rsid w:val="00911D8E"/>
    <w:rsid w:val="009120CB"/>
    <w:rsid w:val="009127A1"/>
    <w:rsid w:val="009136DE"/>
    <w:rsid w:val="009148A0"/>
    <w:rsid w:val="009149F6"/>
    <w:rsid w:val="00914A75"/>
    <w:rsid w:val="00916DC9"/>
    <w:rsid w:val="00917AAE"/>
    <w:rsid w:val="00917DFF"/>
    <w:rsid w:val="0092206D"/>
    <w:rsid w:val="00922AF7"/>
    <w:rsid w:val="00922ED4"/>
    <w:rsid w:val="00923DBB"/>
    <w:rsid w:val="00924BB2"/>
    <w:rsid w:val="00926181"/>
    <w:rsid w:val="009268A9"/>
    <w:rsid w:val="009274DE"/>
    <w:rsid w:val="00927503"/>
    <w:rsid w:val="009275CF"/>
    <w:rsid w:val="00927898"/>
    <w:rsid w:val="00930747"/>
    <w:rsid w:val="00931C32"/>
    <w:rsid w:val="00932B3D"/>
    <w:rsid w:val="00934685"/>
    <w:rsid w:val="00935055"/>
    <w:rsid w:val="00935369"/>
    <w:rsid w:val="00936CC3"/>
    <w:rsid w:val="00940434"/>
    <w:rsid w:val="0094063F"/>
    <w:rsid w:val="00941047"/>
    <w:rsid w:val="009412C2"/>
    <w:rsid w:val="00941B57"/>
    <w:rsid w:val="00943186"/>
    <w:rsid w:val="00944E36"/>
    <w:rsid w:val="0094641F"/>
    <w:rsid w:val="00946436"/>
    <w:rsid w:val="009469A2"/>
    <w:rsid w:val="009478BF"/>
    <w:rsid w:val="00950017"/>
    <w:rsid w:val="00950317"/>
    <w:rsid w:val="00950B76"/>
    <w:rsid w:val="0095373F"/>
    <w:rsid w:val="00953CC6"/>
    <w:rsid w:val="00955C3B"/>
    <w:rsid w:val="009575FB"/>
    <w:rsid w:val="00960149"/>
    <w:rsid w:val="00964DBF"/>
    <w:rsid w:val="0096523E"/>
    <w:rsid w:val="00966DFA"/>
    <w:rsid w:val="0096702B"/>
    <w:rsid w:val="00967C93"/>
    <w:rsid w:val="0097037E"/>
    <w:rsid w:val="00971AC7"/>
    <w:rsid w:val="00971CC3"/>
    <w:rsid w:val="00971DAD"/>
    <w:rsid w:val="0097275D"/>
    <w:rsid w:val="00974652"/>
    <w:rsid w:val="00975838"/>
    <w:rsid w:val="009758D1"/>
    <w:rsid w:val="0097617A"/>
    <w:rsid w:val="00976D3A"/>
    <w:rsid w:val="00977F7F"/>
    <w:rsid w:val="00982071"/>
    <w:rsid w:val="009822DA"/>
    <w:rsid w:val="009824FB"/>
    <w:rsid w:val="00982B7F"/>
    <w:rsid w:val="00982BD4"/>
    <w:rsid w:val="009836B1"/>
    <w:rsid w:val="00984866"/>
    <w:rsid w:val="00984E66"/>
    <w:rsid w:val="00986369"/>
    <w:rsid w:val="00986596"/>
    <w:rsid w:val="009869E3"/>
    <w:rsid w:val="00986F79"/>
    <w:rsid w:val="0099068A"/>
    <w:rsid w:val="009906C8"/>
    <w:rsid w:val="00990E17"/>
    <w:rsid w:val="00990F77"/>
    <w:rsid w:val="009916C2"/>
    <w:rsid w:val="009916D1"/>
    <w:rsid w:val="00991DC1"/>
    <w:rsid w:val="0099211C"/>
    <w:rsid w:val="0099271D"/>
    <w:rsid w:val="00993251"/>
    <w:rsid w:val="00993E8E"/>
    <w:rsid w:val="0099474A"/>
    <w:rsid w:val="00994EC6"/>
    <w:rsid w:val="00995094"/>
    <w:rsid w:val="00995111"/>
    <w:rsid w:val="00995FD8"/>
    <w:rsid w:val="00996179"/>
    <w:rsid w:val="0099698D"/>
    <w:rsid w:val="009977D2"/>
    <w:rsid w:val="009978CF"/>
    <w:rsid w:val="00997900"/>
    <w:rsid w:val="00997F4E"/>
    <w:rsid w:val="009A0E2B"/>
    <w:rsid w:val="009A0E88"/>
    <w:rsid w:val="009A204B"/>
    <w:rsid w:val="009A3934"/>
    <w:rsid w:val="009A420F"/>
    <w:rsid w:val="009A49BA"/>
    <w:rsid w:val="009A59E6"/>
    <w:rsid w:val="009A7CEF"/>
    <w:rsid w:val="009B1EF8"/>
    <w:rsid w:val="009B216F"/>
    <w:rsid w:val="009B2D31"/>
    <w:rsid w:val="009B3402"/>
    <w:rsid w:val="009B38FB"/>
    <w:rsid w:val="009B5510"/>
    <w:rsid w:val="009C043E"/>
    <w:rsid w:val="009C6FFB"/>
    <w:rsid w:val="009C70C1"/>
    <w:rsid w:val="009C737E"/>
    <w:rsid w:val="009C759F"/>
    <w:rsid w:val="009C77E2"/>
    <w:rsid w:val="009C78FB"/>
    <w:rsid w:val="009D0299"/>
    <w:rsid w:val="009D0549"/>
    <w:rsid w:val="009D1213"/>
    <w:rsid w:val="009D1431"/>
    <w:rsid w:val="009D1D36"/>
    <w:rsid w:val="009D1F9F"/>
    <w:rsid w:val="009D2519"/>
    <w:rsid w:val="009D6D01"/>
    <w:rsid w:val="009D6F4A"/>
    <w:rsid w:val="009E1956"/>
    <w:rsid w:val="009E213A"/>
    <w:rsid w:val="009E22C1"/>
    <w:rsid w:val="009E2E72"/>
    <w:rsid w:val="009E36B7"/>
    <w:rsid w:val="009E3780"/>
    <w:rsid w:val="009E5F9E"/>
    <w:rsid w:val="009E73C0"/>
    <w:rsid w:val="009E7BC4"/>
    <w:rsid w:val="009F08F7"/>
    <w:rsid w:val="009F28A1"/>
    <w:rsid w:val="009F298A"/>
    <w:rsid w:val="009F3A7F"/>
    <w:rsid w:val="009F3AE4"/>
    <w:rsid w:val="009F3EA5"/>
    <w:rsid w:val="009F42AD"/>
    <w:rsid w:val="009F5022"/>
    <w:rsid w:val="009F57EF"/>
    <w:rsid w:val="009F7289"/>
    <w:rsid w:val="00A00F35"/>
    <w:rsid w:val="00A0194C"/>
    <w:rsid w:val="00A02A06"/>
    <w:rsid w:val="00A03B5A"/>
    <w:rsid w:val="00A04B00"/>
    <w:rsid w:val="00A05C36"/>
    <w:rsid w:val="00A06077"/>
    <w:rsid w:val="00A07DFF"/>
    <w:rsid w:val="00A11884"/>
    <w:rsid w:val="00A11E2C"/>
    <w:rsid w:val="00A11FAD"/>
    <w:rsid w:val="00A13C12"/>
    <w:rsid w:val="00A14197"/>
    <w:rsid w:val="00A1483B"/>
    <w:rsid w:val="00A14B9A"/>
    <w:rsid w:val="00A15921"/>
    <w:rsid w:val="00A15E29"/>
    <w:rsid w:val="00A16108"/>
    <w:rsid w:val="00A16B83"/>
    <w:rsid w:val="00A16C67"/>
    <w:rsid w:val="00A20201"/>
    <w:rsid w:val="00A20C32"/>
    <w:rsid w:val="00A22A3C"/>
    <w:rsid w:val="00A23C4A"/>
    <w:rsid w:val="00A23EB4"/>
    <w:rsid w:val="00A2460D"/>
    <w:rsid w:val="00A24861"/>
    <w:rsid w:val="00A250B3"/>
    <w:rsid w:val="00A263EA"/>
    <w:rsid w:val="00A26CCC"/>
    <w:rsid w:val="00A2715E"/>
    <w:rsid w:val="00A27496"/>
    <w:rsid w:val="00A30939"/>
    <w:rsid w:val="00A31264"/>
    <w:rsid w:val="00A3457F"/>
    <w:rsid w:val="00A3511D"/>
    <w:rsid w:val="00A35DB1"/>
    <w:rsid w:val="00A3702F"/>
    <w:rsid w:val="00A41761"/>
    <w:rsid w:val="00A419BA"/>
    <w:rsid w:val="00A437EA"/>
    <w:rsid w:val="00A44D25"/>
    <w:rsid w:val="00A45628"/>
    <w:rsid w:val="00A469AC"/>
    <w:rsid w:val="00A47582"/>
    <w:rsid w:val="00A47903"/>
    <w:rsid w:val="00A50172"/>
    <w:rsid w:val="00A505DF"/>
    <w:rsid w:val="00A51F96"/>
    <w:rsid w:val="00A5246A"/>
    <w:rsid w:val="00A5372E"/>
    <w:rsid w:val="00A537CD"/>
    <w:rsid w:val="00A53989"/>
    <w:rsid w:val="00A56014"/>
    <w:rsid w:val="00A57580"/>
    <w:rsid w:val="00A57644"/>
    <w:rsid w:val="00A600EE"/>
    <w:rsid w:val="00A602F5"/>
    <w:rsid w:val="00A61360"/>
    <w:rsid w:val="00A616DB"/>
    <w:rsid w:val="00A61D12"/>
    <w:rsid w:val="00A640E3"/>
    <w:rsid w:val="00A646B8"/>
    <w:rsid w:val="00A64A13"/>
    <w:rsid w:val="00A65D0C"/>
    <w:rsid w:val="00A65D64"/>
    <w:rsid w:val="00A66FDF"/>
    <w:rsid w:val="00A671F0"/>
    <w:rsid w:val="00A70956"/>
    <w:rsid w:val="00A7119F"/>
    <w:rsid w:val="00A71F02"/>
    <w:rsid w:val="00A7209A"/>
    <w:rsid w:val="00A721F4"/>
    <w:rsid w:val="00A72220"/>
    <w:rsid w:val="00A737F1"/>
    <w:rsid w:val="00A7745A"/>
    <w:rsid w:val="00A800C4"/>
    <w:rsid w:val="00A80851"/>
    <w:rsid w:val="00A80D12"/>
    <w:rsid w:val="00A8183A"/>
    <w:rsid w:val="00A82345"/>
    <w:rsid w:val="00A828A3"/>
    <w:rsid w:val="00A84BCA"/>
    <w:rsid w:val="00A85AE3"/>
    <w:rsid w:val="00A86EC2"/>
    <w:rsid w:val="00A915FD"/>
    <w:rsid w:val="00A926D1"/>
    <w:rsid w:val="00A92736"/>
    <w:rsid w:val="00A92B4F"/>
    <w:rsid w:val="00A94229"/>
    <w:rsid w:val="00A97ABC"/>
    <w:rsid w:val="00AA0837"/>
    <w:rsid w:val="00AA0A4A"/>
    <w:rsid w:val="00AA27F5"/>
    <w:rsid w:val="00AA37A3"/>
    <w:rsid w:val="00AA53EB"/>
    <w:rsid w:val="00AA65F1"/>
    <w:rsid w:val="00AA7B55"/>
    <w:rsid w:val="00AB3288"/>
    <w:rsid w:val="00AB4C11"/>
    <w:rsid w:val="00AB5B95"/>
    <w:rsid w:val="00AB65F2"/>
    <w:rsid w:val="00AB6A4B"/>
    <w:rsid w:val="00AB6AD8"/>
    <w:rsid w:val="00AB704A"/>
    <w:rsid w:val="00AC0431"/>
    <w:rsid w:val="00AC04B7"/>
    <w:rsid w:val="00AC0DA8"/>
    <w:rsid w:val="00AC252A"/>
    <w:rsid w:val="00AC2FA6"/>
    <w:rsid w:val="00AC4D90"/>
    <w:rsid w:val="00AC5798"/>
    <w:rsid w:val="00AC5E28"/>
    <w:rsid w:val="00AC7686"/>
    <w:rsid w:val="00AC7FE7"/>
    <w:rsid w:val="00AD003A"/>
    <w:rsid w:val="00AD047C"/>
    <w:rsid w:val="00AD09CC"/>
    <w:rsid w:val="00AD0A10"/>
    <w:rsid w:val="00AD0D87"/>
    <w:rsid w:val="00AD199F"/>
    <w:rsid w:val="00AD1A86"/>
    <w:rsid w:val="00AD1E5F"/>
    <w:rsid w:val="00AD41D3"/>
    <w:rsid w:val="00AD47D1"/>
    <w:rsid w:val="00AD54E2"/>
    <w:rsid w:val="00AD5CCA"/>
    <w:rsid w:val="00AD5D81"/>
    <w:rsid w:val="00AD6A4B"/>
    <w:rsid w:val="00AE068F"/>
    <w:rsid w:val="00AE104C"/>
    <w:rsid w:val="00AE112C"/>
    <w:rsid w:val="00AE1C95"/>
    <w:rsid w:val="00AE2E08"/>
    <w:rsid w:val="00AE31D1"/>
    <w:rsid w:val="00AE3DBC"/>
    <w:rsid w:val="00AE49E4"/>
    <w:rsid w:val="00AE49F7"/>
    <w:rsid w:val="00AE50F4"/>
    <w:rsid w:val="00AE682B"/>
    <w:rsid w:val="00AE6E0F"/>
    <w:rsid w:val="00AE71F6"/>
    <w:rsid w:val="00AE7237"/>
    <w:rsid w:val="00AF1FFF"/>
    <w:rsid w:val="00AF2BEC"/>
    <w:rsid w:val="00AF3165"/>
    <w:rsid w:val="00AF3D3E"/>
    <w:rsid w:val="00AF4266"/>
    <w:rsid w:val="00AF5525"/>
    <w:rsid w:val="00AF7D88"/>
    <w:rsid w:val="00AF7DA5"/>
    <w:rsid w:val="00B01F2B"/>
    <w:rsid w:val="00B02200"/>
    <w:rsid w:val="00B0377F"/>
    <w:rsid w:val="00B0404D"/>
    <w:rsid w:val="00B04709"/>
    <w:rsid w:val="00B05CC6"/>
    <w:rsid w:val="00B070F7"/>
    <w:rsid w:val="00B0770F"/>
    <w:rsid w:val="00B10409"/>
    <w:rsid w:val="00B1051F"/>
    <w:rsid w:val="00B1363B"/>
    <w:rsid w:val="00B17694"/>
    <w:rsid w:val="00B204C0"/>
    <w:rsid w:val="00B20B51"/>
    <w:rsid w:val="00B22219"/>
    <w:rsid w:val="00B226BC"/>
    <w:rsid w:val="00B22B45"/>
    <w:rsid w:val="00B25274"/>
    <w:rsid w:val="00B25583"/>
    <w:rsid w:val="00B30143"/>
    <w:rsid w:val="00B312E2"/>
    <w:rsid w:val="00B316DC"/>
    <w:rsid w:val="00B32462"/>
    <w:rsid w:val="00B3359C"/>
    <w:rsid w:val="00B33600"/>
    <w:rsid w:val="00B40B3E"/>
    <w:rsid w:val="00B40EAA"/>
    <w:rsid w:val="00B40ECE"/>
    <w:rsid w:val="00B429F4"/>
    <w:rsid w:val="00B448EA"/>
    <w:rsid w:val="00B46EE6"/>
    <w:rsid w:val="00B47057"/>
    <w:rsid w:val="00B47948"/>
    <w:rsid w:val="00B521FD"/>
    <w:rsid w:val="00B52D64"/>
    <w:rsid w:val="00B532C5"/>
    <w:rsid w:val="00B536B3"/>
    <w:rsid w:val="00B538B2"/>
    <w:rsid w:val="00B539C6"/>
    <w:rsid w:val="00B54965"/>
    <w:rsid w:val="00B54CC0"/>
    <w:rsid w:val="00B55F92"/>
    <w:rsid w:val="00B56769"/>
    <w:rsid w:val="00B6003F"/>
    <w:rsid w:val="00B61157"/>
    <w:rsid w:val="00B61A20"/>
    <w:rsid w:val="00B63549"/>
    <w:rsid w:val="00B64274"/>
    <w:rsid w:val="00B646DC"/>
    <w:rsid w:val="00B65E9A"/>
    <w:rsid w:val="00B66B0C"/>
    <w:rsid w:val="00B71576"/>
    <w:rsid w:val="00B7221C"/>
    <w:rsid w:val="00B7247D"/>
    <w:rsid w:val="00B73F7F"/>
    <w:rsid w:val="00B74455"/>
    <w:rsid w:val="00B74786"/>
    <w:rsid w:val="00B752D5"/>
    <w:rsid w:val="00B76857"/>
    <w:rsid w:val="00B76C33"/>
    <w:rsid w:val="00B77079"/>
    <w:rsid w:val="00B77687"/>
    <w:rsid w:val="00B803A9"/>
    <w:rsid w:val="00B8074B"/>
    <w:rsid w:val="00B8125A"/>
    <w:rsid w:val="00B814CC"/>
    <w:rsid w:val="00B817EE"/>
    <w:rsid w:val="00B829FA"/>
    <w:rsid w:val="00B8314A"/>
    <w:rsid w:val="00B83448"/>
    <w:rsid w:val="00B83618"/>
    <w:rsid w:val="00B838E9"/>
    <w:rsid w:val="00B83B61"/>
    <w:rsid w:val="00B86E8E"/>
    <w:rsid w:val="00B90E7B"/>
    <w:rsid w:val="00B910D6"/>
    <w:rsid w:val="00B92273"/>
    <w:rsid w:val="00B92F1A"/>
    <w:rsid w:val="00B9431C"/>
    <w:rsid w:val="00B959C3"/>
    <w:rsid w:val="00B95BFC"/>
    <w:rsid w:val="00B96F9C"/>
    <w:rsid w:val="00B9700C"/>
    <w:rsid w:val="00B97679"/>
    <w:rsid w:val="00BA27B9"/>
    <w:rsid w:val="00BA34BB"/>
    <w:rsid w:val="00BA4E58"/>
    <w:rsid w:val="00BA51D5"/>
    <w:rsid w:val="00BA59DE"/>
    <w:rsid w:val="00BA61AC"/>
    <w:rsid w:val="00BA7478"/>
    <w:rsid w:val="00BA7533"/>
    <w:rsid w:val="00BB30CD"/>
    <w:rsid w:val="00BB3750"/>
    <w:rsid w:val="00BB5D9F"/>
    <w:rsid w:val="00BB69B7"/>
    <w:rsid w:val="00BB6E5D"/>
    <w:rsid w:val="00BB77F1"/>
    <w:rsid w:val="00BC0304"/>
    <w:rsid w:val="00BC09A3"/>
    <w:rsid w:val="00BC0C84"/>
    <w:rsid w:val="00BC3D21"/>
    <w:rsid w:val="00BC4120"/>
    <w:rsid w:val="00BC52D1"/>
    <w:rsid w:val="00BC7317"/>
    <w:rsid w:val="00BD0FA1"/>
    <w:rsid w:val="00BD1662"/>
    <w:rsid w:val="00BD339B"/>
    <w:rsid w:val="00BD33A7"/>
    <w:rsid w:val="00BD7414"/>
    <w:rsid w:val="00BD75FC"/>
    <w:rsid w:val="00BD7B04"/>
    <w:rsid w:val="00BD7D34"/>
    <w:rsid w:val="00BE1584"/>
    <w:rsid w:val="00BE3956"/>
    <w:rsid w:val="00BE55B3"/>
    <w:rsid w:val="00BE655B"/>
    <w:rsid w:val="00BE6771"/>
    <w:rsid w:val="00BF03C7"/>
    <w:rsid w:val="00BF0898"/>
    <w:rsid w:val="00BF0B23"/>
    <w:rsid w:val="00BF1841"/>
    <w:rsid w:val="00BF22BF"/>
    <w:rsid w:val="00BF22FA"/>
    <w:rsid w:val="00BF2569"/>
    <w:rsid w:val="00BF304F"/>
    <w:rsid w:val="00BF3469"/>
    <w:rsid w:val="00BF481C"/>
    <w:rsid w:val="00BF4B01"/>
    <w:rsid w:val="00BF4E00"/>
    <w:rsid w:val="00BF591A"/>
    <w:rsid w:val="00BF7B57"/>
    <w:rsid w:val="00C006AD"/>
    <w:rsid w:val="00C01187"/>
    <w:rsid w:val="00C01631"/>
    <w:rsid w:val="00C01A62"/>
    <w:rsid w:val="00C03A20"/>
    <w:rsid w:val="00C03DB8"/>
    <w:rsid w:val="00C0437A"/>
    <w:rsid w:val="00C045A4"/>
    <w:rsid w:val="00C04E47"/>
    <w:rsid w:val="00C05988"/>
    <w:rsid w:val="00C05DD2"/>
    <w:rsid w:val="00C06195"/>
    <w:rsid w:val="00C065B0"/>
    <w:rsid w:val="00C10036"/>
    <w:rsid w:val="00C105BE"/>
    <w:rsid w:val="00C11454"/>
    <w:rsid w:val="00C11F56"/>
    <w:rsid w:val="00C12692"/>
    <w:rsid w:val="00C12FA7"/>
    <w:rsid w:val="00C14D57"/>
    <w:rsid w:val="00C16296"/>
    <w:rsid w:val="00C164E8"/>
    <w:rsid w:val="00C16854"/>
    <w:rsid w:val="00C16EA4"/>
    <w:rsid w:val="00C17DF7"/>
    <w:rsid w:val="00C20315"/>
    <w:rsid w:val="00C20A80"/>
    <w:rsid w:val="00C22084"/>
    <w:rsid w:val="00C224B5"/>
    <w:rsid w:val="00C228A2"/>
    <w:rsid w:val="00C2343B"/>
    <w:rsid w:val="00C23655"/>
    <w:rsid w:val="00C23A80"/>
    <w:rsid w:val="00C24273"/>
    <w:rsid w:val="00C25E9D"/>
    <w:rsid w:val="00C3096B"/>
    <w:rsid w:val="00C30F61"/>
    <w:rsid w:val="00C33CC6"/>
    <w:rsid w:val="00C344EE"/>
    <w:rsid w:val="00C363CA"/>
    <w:rsid w:val="00C40547"/>
    <w:rsid w:val="00C40701"/>
    <w:rsid w:val="00C4143C"/>
    <w:rsid w:val="00C4215A"/>
    <w:rsid w:val="00C42341"/>
    <w:rsid w:val="00C42FC8"/>
    <w:rsid w:val="00C43F83"/>
    <w:rsid w:val="00C45355"/>
    <w:rsid w:val="00C45C2D"/>
    <w:rsid w:val="00C45CC6"/>
    <w:rsid w:val="00C46001"/>
    <w:rsid w:val="00C465D1"/>
    <w:rsid w:val="00C46869"/>
    <w:rsid w:val="00C525E6"/>
    <w:rsid w:val="00C55DBC"/>
    <w:rsid w:val="00C56275"/>
    <w:rsid w:val="00C566CF"/>
    <w:rsid w:val="00C5691B"/>
    <w:rsid w:val="00C60581"/>
    <w:rsid w:val="00C62067"/>
    <w:rsid w:val="00C620BC"/>
    <w:rsid w:val="00C6239D"/>
    <w:rsid w:val="00C63718"/>
    <w:rsid w:val="00C64218"/>
    <w:rsid w:val="00C6434B"/>
    <w:rsid w:val="00C643DA"/>
    <w:rsid w:val="00C647F9"/>
    <w:rsid w:val="00C65273"/>
    <w:rsid w:val="00C65CDD"/>
    <w:rsid w:val="00C70199"/>
    <w:rsid w:val="00C71B7C"/>
    <w:rsid w:val="00C71E3A"/>
    <w:rsid w:val="00C72AC5"/>
    <w:rsid w:val="00C72FF8"/>
    <w:rsid w:val="00C76FAB"/>
    <w:rsid w:val="00C77002"/>
    <w:rsid w:val="00C77FD3"/>
    <w:rsid w:val="00C80006"/>
    <w:rsid w:val="00C80077"/>
    <w:rsid w:val="00C80143"/>
    <w:rsid w:val="00C812F4"/>
    <w:rsid w:val="00C84218"/>
    <w:rsid w:val="00C86701"/>
    <w:rsid w:val="00C872DD"/>
    <w:rsid w:val="00C87E83"/>
    <w:rsid w:val="00C87F34"/>
    <w:rsid w:val="00C90827"/>
    <w:rsid w:val="00C91A63"/>
    <w:rsid w:val="00C92E9A"/>
    <w:rsid w:val="00C92F7C"/>
    <w:rsid w:val="00C942AE"/>
    <w:rsid w:val="00C958AA"/>
    <w:rsid w:val="00C960F3"/>
    <w:rsid w:val="00C96137"/>
    <w:rsid w:val="00C963EA"/>
    <w:rsid w:val="00C97129"/>
    <w:rsid w:val="00CA026D"/>
    <w:rsid w:val="00CA18EE"/>
    <w:rsid w:val="00CA3A17"/>
    <w:rsid w:val="00CA607B"/>
    <w:rsid w:val="00CA6C3D"/>
    <w:rsid w:val="00CA71B8"/>
    <w:rsid w:val="00CB026F"/>
    <w:rsid w:val="00CB0543"/>
    <w:rsid w:val="00CB0DF0"/>
    <w:rsid w:val="00CB1F06"/>
    <w:rsid w:val="00CB202C"/>
    <w:rsid w:val="00CB47AB"/>
    <w:rsid w:val="00CB55E2"/>
    <w:rsid w:val="00CB6272"/>
    <w:rsid w:val="00CB7FAD"/>
    <w:rsid w:val="00CC198A"/>
    <w:rsid w:val="00CC454D"/>
    <w:rsid w:val="00CC4572"/>
    <w:rsid w:val="00CC4B1C"/>
    <w:rsid w:val="00CC4F18"/>
    <w:rsid w:val="00CC5AAC"/>
    <w:rsid w:val="00CC6F10"/>
    <w:rsid w:val="00CD0674"/>
    <w:rsid w:val="00CD18B5"/>
    <w:rsid w:val="00CD22F9"/>
    <w:rsid w:val="00CD5169"/>
    <w:rsid w:val="00CD5B1F"/>
    <w:rsid w:val="00CD6CBF"/>
    <w:rsid w:val="00CD6E08"/>
    <w:rsid w:val="00CE0421"/>
    <w:rsid w:val="00CE21C7"/>
    <w:rsid w:val="00CE2799"/>
    <w:rsid w:val="00CE44BE"/>
    <w:rsid w:val="00CE4992"/>
    <w:rsid w:val="00CE5194"/>
    <w:rsid w:val="00CE5CAE"/>
    <w:rsid w:val="00CE5CF2"/>
    <w:rsid w:val="00CE6E9C"/>
    <w:rsid w:val="00CF383B"/>
    <w:rsid w:val="00CF3A09"/>
    <w:rsid w:val="00CF3F9B"/>
    <w:rsid w:val="00CF4136"/>
    <w:rsid w:val="00CF4F67"/>
    <w:rsid w:val="00CF5A15"/>
    <w:rsid w:val="00CF6AFB"/>
    <w:rsid w:val="00CF6C03"/>
    <w:rsid w:val="00CF6FA3"/>
    <w:rsid w:val="00CF756D"/>
    <w:rsid w:val="00CF7A48"/>
    <w:rsid w:val="00D01B2B"/>
    <w:rsid w:val="00D02940"/>
    <w:rsid w:val="00D04DAF"/>
    <w:rsid w:val="00D05819"/>
    <w:rsid w:val="00D0753C"/>
    <w:rsid w:val="00D077DF"/>
    <w:rsid w:val="00D128DB"/>
    <w:rsid w:val="00D136F7"/>
    <w:rsid w:val="00D1424D"/>
    <w:rsid w:val="00D1525A"/>
    <w:rsid w:val="00D206C8"/>
    <w:rsid w:val="00D217F6"/>
    <w:rsid w:val="00D21C91"/>
    <w:rsid w:val="00D22037"/>
    <w:rsid w:val="00D26E59"/>
    <w:rsid w:val="00D2727E"/>
    <w:rsid w:val="00D27E8C"/>
    <w:rsid w:val="00D3088B"/>
    <w:rsid w:val="00D30E1C"/>
    <w:rsid w:val="00D3195C"/>
    <w:rsid w:val="00D31F7D"/>
    <w:rsid w:val="00D34B7A"/>
    <w:rsid w:val="00D34F78"/>
    <w:rsid w:val="00D3642E"/>
    <w:rsid w:val="00D366EA"/>
    <w:rsid w:val="00D401A1"/>
    <w:rsid w:val="00D41132"/>
    <w:rsid w:val="00D413E7"/>
    <w:rsid w:val="00D421A6"/>
    <w:rsid w:val="00D427B7"/>
    <w:rsid w:val="00D4292D"/>
    <w:rsid w:val="00D43A60"/>
    <w:rsid w:val="00D44AE2"/>
    <w:rsid w:val="00D4774E"/>
    <w:rsid w:val="00D527C9"/>
    <w:rsid w:val="00D54872"/>
    <w:rsid w:val="00D54A7D"/>
    <w:rsid w:val="00D54AB2"/>
    <w:rsid w:val="00D55DF2"/>
    <w:rsid w:val="00D56112"/>
    <w:rsid w:val="00D56CAA"/>
    <w:rsid w:val="00D56DDE"/>
    <w:rsid w:val="00D61C6A"/>
    <w:rsid w:val="00D64A1D"/>
    <w:rsid w:val="00D6617E"/>
    <w:rsid w:val="00D663E1"/>
    <w:rsid w:val="00D70A57"/>
    <w:rsid w:val="00D7128D"/>
    <w:rsid w:val="00D7250F"/>
    <w:rsid w:val="00D76BBA"/>
    <w:rsid w:val="00D76C4A"/>
    <w:rsid w:val="00D76F3D"/>
    <w:rsid w:val="00D77062"/>
    <w:rsid w:val="00D800BA"/>
    <w:rsid w:val="00D8036B"/>
    <w:rsid w:val="00D80C8C"/>
    <w:rsid w:val="00D82E28"/>
    <w:rsid w:val="00D8329C"/>
    <w:rsid w:val="00D839E6"/>
    <w:rsid w:val="00D86200"/>
    <w:rsid w:val="00D90199"/>
    <w:rsid w:val="00D901D2"/>
    <w:rsid w:val="00D9139E"/>
    <w:rsid w:val="00D92F14"/>
    <w:rsid w:val="00D93E56"/>
    <w:rsid w:val="00D9443D"/>
    <w:rsid w:val="00D944DA"/>
    <w:rsid w:val="00D95215"/>
    <w:rsid w:val="00D95736"/>
    <w:rsid w:val="00D95F40"/>
    <w:rsid w:val="00D96C44"/>
    <w:rsid w:val="00D977D8"/>
    <w:rsid w:val="00D978A8"/>
    <w:rsid w:val="00DA234E"/>
    <w:rsid w:val="00DA2CAC"/>
    <w:rsid w:val="00DA5D04"/>
    <w:rsid w:val="00DA7513"/>
    <w:rsid w:val="00DA76C2"/>
    <w:rsid w:val="00DB26E9"/>
    <w:rsid w:val="00DB2AC1"/>
    <w:rsid w:val="00DB3585"/>
    <w:rsid w:val="00DB76A7"/>
    <w:rsid w:val="00DC1734"/>
    <w:rsid w:val="00DC22B5"/>
    <w:rsid w:val="00DC626A"/>
    <w:rsid w:val="00DD1535"/>
    <w:rsid w:val="00DD16F5"/>
    <w:rsid w:val="00DD1FCC"/>
    <w:rsid w:val="00DD2F6C"/>
    <w:rsid w:val="00DD6D2E"/>
    <w:rsid w:val="00DD6D92"/>
    <w:rsid w:val="00DE1ACF"/>
    <w:rsid w:val="00DE1DE3"/>
    <w:rsid w:val="00DE2996"/>
    <w:rsid w:val="00DE2DEC"/>
    <w:rsid w:val="00DE4F93"/>
    <w:rsid w:val="00DE5366"/>
    <w:rsid w:val="00DE5411"/>
    <w:rsid w:val="00DE7733"/>
    <w:rsid w:val="00DE797F"/>
    <w:rsid w:val="00DE7CA3"/>
    <w:rsid w:val="00DF0B6D"/>
    <w:rsid w:val="00DF1683"/>
    <w:rsid w:val="00DF4AA2"/>
    <w:rsid w:val="00DF52C8"/>
    <w:rsid w:val="00E00A67"/>
    <w:rsid w:val="00E00B7B"/>
    <w:rsid w:val="00E0131C"/>
    <w:rsid w:val="00E01FDE"/>
    <w:rsid w:val="00E03258"/>
    <w:rsid w:val="00E0380B"/>
    <w:rsid w:val="00E03E94"/>
    <w:rsid w:val="00E04A9F"/>
    <w:rsid w:val="00E04DEC"/>
    <w:rsid w:val="00E06E5B"/>
    <w:rsid w:val="00E104DB"/>
    <w:rsid w:val="00E10DED"/>
    <w:rsid w:val="00E11D5F"/>
    <w:rsid w:val="00E12841"/>
    <w:rsid w:val="00E12CDF"/>
    <w:rsid w:val="00E13632"/>
    <w:rsid w:val="00E14091"/>
    <w:rsid w:val="00E14B7F"/>
    <w:rsid w:val="00E16075"/>
    <w:rsid w:val="00E163C3"/>
    <w:rsid w:val="00E17476"/>
    <w:rsid w:val="00E2019B"/>
    <w:rsid w:val="00E20FA9"/>
    <w:rsid w:val="00E212BA"/>
    <w:rsid w:val="00E223F6"/>
    <w:rsid w:val="00E22EB0"/>
    <w:rsid w:val="00E2310A"/>
    <w:rsid w:val="00E23456"/>
    <w:rsid w:val="00E2388D"/>
    <w:rsid w:val="00E23D39"/>
    <w:rsid w:val="00E24FDB"/>
    <w:rsid w:val="00E263FF"/>
    <w:rsid w:val="00E26485"/>
    <w:rsid w:val="00E274EB"/>
    <w:rsid w:val="00E3069D"/>
    <w:rsid w:val="00E317F8"/>
    <w:rsid w:val="00E31A16"/>
    <w:rsid w:val="00E31CD0"/>
    <w:rsid w:val="00E35D11"/>
    <w:rsid w:val="00E37183"/>
    <w:rsid w:val="00E37699"/>
    <w:rsid w:val="00E37BF2"/>
    <w:rsid w:val="00E40A4B"/>
    <w:rsid w:val="00E41EA0"/>
    <w:rsid w:val="00E42EF7"/>
    <w:rsid w:val="00E43C8D"/>
    <w:rsid w:val="00E452BD"/>
    <w:rsid w:val="00E45E72"/>
    <w:rsid w:val="00E460B7"/>
    <w:rsid w:val="00E4682D"/>
    <w:rsid w:val="00E50816"/>
    <w:rsid w:val="00E518B6"/>
    <w:rsid w:val="00E52056"/>
    <w:rsid w:val="00E52522"/>
    <w:rsid w:val="00E55153"/>
    <w:rsid w:val="00E56276"/>
    <w:rsid w:val="00E56855"/>
    <w:rsid w:val="00E56FE8"/>
    <w:rsid w:val="00E57E43"/>
    <w:rsid w:val="00E60317"/>
    <w:rsid w:val="00E6068E"/>
    <w:rsid w:val="00E60CBF"/>
    <w:rsid w:val="00E60DD3"/>
    <w:rsid w:val="00E61074"/>
    <w:rsid w:val="00E61F09"/>
    <w:rsid w:val="00E62912"/>
    <w:rsid w:val="00E632CF"/>
    <w:rsid w:val="00E63454"/>
    <w:rsid w:val="00E63A00"/>
    <w:rsid w:val="00E63CC0"/>
    <w:rsid w:val="00E66198"/>
    <w:rsid w:val="00E6747B"/>
    <w:rsid w:val="00E6776B"/>
    <w:rsid w:val="00E7298A"/>
    <w:rsid w:val="00E72DF1"/>
    <w:rsid w:val="00E73318"/>
    <w:rsid w:val="00E733C5"/>
    <w:rsid w:val="00E73B63"/>
    <w:rsid w:val="00E74999"/>
    <w:rsid w:val="00E75AC9"/>
    <w:rsid w:val="00E762D1"/>
    <w:rsid w:val="00E77CC1"/>
    <w:rsid w:val="00E81527"/>
    <w:rsid w:val="00E825AF"/>
    <w:rsid w:val="00E82BE7"/>
    <w:rsid w:val="00E83A5B"/>
    <w:rsid w:val="00E83B99"/>
    <w:rsid w:val="00E85109"/>
    <w:rsid w:val="00E85616"/>
    <w:rsid w:val="00E87703"/>
    <w:rsid w:val="00E905EB"/>
    <w:rsid w:val="00E946F2"/>
    <w:rsid w:val="00E94DB2"/>
    <w:rsid w:val="00E962A1"/>
    <w:rsid w:val="00E97DCE"/>
    <w:rsid w:val="00E97FB1"/>
    <w:rsid w:val="00EA03CF"/>
    <w:rsid w:val="00EA1870"/>
    <w:rsid w:val="00EA333E"/>
    <w:rsid w:val="00EA4400"/>
    <w:rsid w:val="00EA555E"/>
    <w:rsid w:val="00EA5B81"/>
    <w:rsid w:val="00EA6893"/>
    <w:rsid w:val="00EB251F"/>
    <w:rsid w:val="00EB493B"/>
    <w:rsid w:val="00EB545E"/>
    <w:rsid w:val="00EB6881"/>
    <w:rsid w:val="00EC0F0E"/>
    <w:rsid w:val="00EC311B"/>
    <w:rsid w:val="00EC41D6"/>
    <w:rsid w:val="00EC5A08"/>
    <w:rsid w:val="00EC7608"/>
    <w:rsid w:val="00ED0454"/>
    <w:rsid w:val="00ED0DC7"/>
    <w:rsid w:val="00ED1668"/>
    <w:rsid w:val="00ED1A2F"/>
    <w:rsid w:val="00ED1FE8"/>
    <w:rsid w:val="00ED32B4"/>
    <w:rsid w:val="00ED428F"/>
    <w:rsid w:val="00ED4A7B"/>
    <w:rsid w:val="00ED4EE5"/>
    <w:rsid w:val="00ED659F"/>
    <w:rsid w:val="00ED6B56"/>
    <w:rsid w:val="00EE006C"/>
    <w:rsid w:val="00EE0238"/>
    <w:rsid w:val="00EE1604"/>
    <w:rsid w:val="00EE2BE3"/>
    <w:rsid w:val="00EE2EFF"/>
    <w:rsid w:val="00EE451B"/>
    <w:rsid w:val="00EE487F"/>
    <w:rsid w:val="00EE7EB6"/>
    <w:rsid w:val="00EF07AD"/>
    <w:rsid w:val="00EF1228"/>
    <w:rsid w:val="00EF1F5C"/>
    <w:rsid w:val="00EF271D"/>
    <w:rsid w:val="00EF40F1"/>
    <w:rsid w:val="00EF4D51"/>
    <w:rsid w:val="00EF60EE"/>
    <w:rsid w:val="00EF6F63"/>
    <w:rsid w:val="00F00547"/>
    <w:rsid w:val="00F05D6E"/>
    <w:rsid w:val="00F0605C"/>
    <w:rsid w:val="00F125A4"/>
    <w:rsid w:val="00F127A6"/>
    <w:rsid w:val="00F129C7"/>
    <w:rsid w:val="00F130B5"/>
    <w:rsid w:val="00F13E92"/>
    <w:rsid w:val="00F150C5"/>
    <w:rsid w:val="00F15DAF"/>
    <w:rsid w:val="00F20D03"/>
    <w:rsid w:val="00F223B4"/>
    <w:rsid w:val="00F2287A"/>
    <w:rsid w:val="00F22E9E"/>
    <w:rsid w:val="00F2464A"/>
    <w:rsid w:val="00F246D1"/>
    <w:rsid w:val="00F2473B"/>
    <w:rsid w:val="00F2532C"/>
    <w:rsid w:val="00F256AC"/>
    <w:rsid w:val="00F25CDC"/>
    <w:rsid w:val="00F272F5"/>
    <w:rsid w:val="00F27B08"/>
    <w:rsid w:val="00F3007A"/>
    <w:rsid w:val="00F30A65"/>
    <w:rsid w:val="00F3249B"/>
    <w:rsid w:val="00F3303E"/>
    <w:rsid w:val="00F33672"/>
    <w:rsid w:val="00F33912"/>
    <w:rsid w:val="00F3494D"/>
    <w:rsid w:val="00F34B2E"/>
    <w:rsid w:val="00F35BF9"/>
    <w:rsid w:val="00F35C31"/>
    <w:rsid w:val="00F369F9"/>
    <w:rsid w:val="00F373F2"/>
    <w:rsid w:val="00F37D80"/>
    <w:rsid w:val="00F41B10"/>
    <w:rsid w:val="00F45118"/>
    <w:rsid w:val="00F45135"/>
    <w:rsid w:val="00F4760F"/>
    <w:rsid w:val="00F5136C"/>
    <w:rsid w:val="00F520C3"/>
    <w:rsid w:val="00F523E3"/>
    <w:rsid w:val="00F536E3"/>
    <w:rsid w:val="00F56BE6"/>
    <w:rsid w:val="00F56EC6"/>
    <w:rsid w:val="00F60A42"/>
    <w:rsid w:val="00F62503"/>
    <w:rsid w:val="00F636CF"/>
    <w:rsid w:val="00F651CD"/>
    <w:rsid w:val="00F65AD4"/>
    <w:rsid w:val="00F65E03"/>
    <w:rsid w:val="00F66988"/>
    <w:rsid w:val="00F67594"/>
    <w:rsid w:val="00F70118"/>
    <w:rsid w:val="00F703EE"/>
    <w:rsid w:val="00F7231F"/>
    <w:rsid w:val="00F7419C"/>
    <w:rsid w:val="00F7421F"/>
    <w:rsid w:val="00F74D26"/>
    <w:rsid w:val="00F75398"/>
    <w:rsid w:val="00F76EFE"/>
    <w:rsid w:val="00F77379"/>
    <w:rsid w:val="00F773D3"/>
    <w:rsid w:val="00F81430"/>
    <w:rsid w:val="00F83886"/>
    <w:rsid w:val="00F84F52"/>
    <w:rsid w:val="00F85EF5"/>
    <w:rsid w:val="00F87273"/>
    <w:rsid w:val="00F872C0"/>
    <w:rsid w:val="00F875B8"/>
    <w:rsid w:val="00F90282"/>
    <w:rsid w:val="00F90A1C"/>
    <w:rsid w:val="00F90E10"/>
    <w:rsid w:val="00F91D92"/>
    <w:rsid w:val="00F9213B"/>
    <w:rsid w:val="00F94AAA"/>
    <w:rsid w:val="00F94B6C"/>
    <w:rsid w:val="00F95F60"/>
    <w:rsid w:val="00F9702E"/>
    <w:rsid w:val="00F97145"/>
    <w:rsid w:val="00F97297"/>
    <w:rsid w:val="00F97363"/>
    <w:rsid w:val="00FA0AEF"/>
    <w:rsid w:val="00FA11A9"/>
    <w:rsid w:val="00FA2524"/>
    <w:rsid w:val="00FA2FB9"/>
    <w:rsid w:val="00FA3491"/>
    <w:rsid w:val="00FA37D4"/>
    <w:rsid w:val="00FA45A4"/>
    <w:rsid w:val="00FA608B"/>
    <w:rsid w:val="00FA6255"/>
    <w:rsid w:val="00FA632E"/>
    <w:rsid w:val="00FA6D60"/>
    <w:rsid w:val="00FB2A9E"/>
    <w:rsid w:val="00FB2C39"/>
    <w:rsid w:val="00FB398C"/>
    <w:rsid w:val="00FB3AE7"/>
    <w:rsid w:val="00FB42C9"/>
    <w:rsid w:val="00FB535B"/>
    <w:rsid w:val="00FB7537"/>
    <w:rsid w:val="00FC0976"/>
    <w:rsid w:val="00FC291E"/>
    <w:rsid w:val="00FC2A82"/>
    <w:rsid w:val="00FC4206"/>
    <w:rsid w:val="00FC584C"/>
    <w:rsid w:val="00FC62AE"/>
    <w:rsid w:val="00FD11DF"/>
    <w:rsid w:val="00FD15AD"/>
    <w:rsid w:val="00FD19D9"/>
    <w:rsid w:val="00FD40D1"/>
    <w:rsid w:val="00FD5523"/>
    <w:rsid w:val="00FD63A9"/>
    <w:rsid w:val="00FD6FB4"/>
    <w:rsid w:val="00FD7FA7"/>
    <w:rsid w:val="00FE2268"/>
    <w:rsid w:val="00FE2446"/>
    <w:rsid w:val="00FE4721"/>
    <w:rsid w:val="00FE552E"/>
    <w:rsid w:val="00FE5FA8"/>
    <w:rsid w:val="00FE6087"/>
    <w:rsid w:val="00FE779D"/>
    <w:rsid w:val="00FF1EF3"/>
    <w:rsid w:val="00FF350E"/>
    <w:rsid w:val="00FF470C"/>
    <w:rsid w:val="00FF550B"/>
    <w:rsid w:val="00FF6CB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A60"/>
    <w:pPr>
      <w:keepNext/>
      <w:snapToGrid w:val="0"/>
      <w:spacing w:line="300" w:lineRule="exact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30A60"/>
    <w:pPr>
      <w:keepNext/>
      <w:snapToGrid w:val="0"/>
      <w:spacing w:line="280" w:lineRule="exact"/>
      <w:outlineLvl w:val="1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730A60"/>
    <w:pPr>
      <w:keepNext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1">
    <w:name w:val="w11"/>
    <w:rsid w:val="00730A60"/>
    <w:rPr>
      <w:sz w:val="18"/>
      <w:szCs w:val="18"/>
    </w:rPr>
  </w:style>
  <w:style w:type="paragraph" w:customStyle="1" w:styleId="w1">
    <w:name w:val="w1"/>
    <w:basedOn w:val="a"/>
    <w:rsid w:val="00730A60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Body Text"/>
    <w:basedOn w:val="a"/>
    <w:semiHidden/>
    <w:rsid w:val="00730A60"/>
    <w:pPr>
      <w:snapToGrid w:val="0"/>
      <w:spacing w:line="264" w:lineRule="auto"/>
    </w:pPr>
    <w:rPr>
      <w:rFonts w:eastAsia="標楷體"/>
      <w:b/>
      <w:bCs/>
      <w:sz w:val="40"/>
    </w:rPr>
  </w:style>
  <w:style w:type="paragraph" w:styleId="a4">
    <w:name w:val="header"/>
    <w:basedOn w:val="a"/>
    <w:link w:val="a5"/>
    <w:unhideWhenUsed/>
    <w:rsid w:val="007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0A60"/>
    <w:rPr>
      <w:rFonts w:eastAsia="新細明體"/>
      <w:kern w:val="2"/>
      <w:lang w:val="en-US" w:eastAsia="zh-TW" w:bidi="ar-SA"/>
    </w:rPr>
  </w:style>
  <w:style w:type="paragraph" w:styleId="a6">
    <w:name w:val="Plain Text"/>
    <w:basedOn w:val="a"/>
    <w:rsid w:val="00730A60"/>
    <w:rPr>
      <w:rFonts w:ascii="細明體" w:eastAsia="細明體" w:hAnsi="Courier New" w:cs="Courier New"/>
    </w:rPr>
  </w:style>
  <w:style w:type="character" w:customStyle="1" w:styleId="style23">
    <w:name w:val="style23"/>
    <w:basedOn w:val="a0"/>
    <w:rsid w:val="00730A60"/>
  </w:style>
  <w:style w:type="paragraph" w:styleId="a7">
    <w:name w:val="footer"/>
    <w:basedOn w:val="a"/>
    <w:rsid w:val="002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9614F"/>
  </w:style>
  <w:style w:type="character" w:styleId="a9">
    <w:name w:val="annotation reference"/>
    <w:semiHidden/>
    <w:rsid w:val="00152EB9"/>
    <w:rPr>
      <w:sz w:val="18"/>
      <w:szCs w:val="18"/>
    </w:rPr>
  </w:style>
  <w:style w:type="paragraph" w:styleId="aa">
    <w:name w:val="annotation text"/>
    <w:basedOn w:val="a"/>
    <w:semiHidden/>
    <w:rsid w:val="00152EB9"/>
  </w:style>
  <w:style w:type="paragraph" w:styleId="ab">
    <w:name w:val="annotation subject"/>
    <w:basedOn w:val="aa"/>
    <w:next w:val="aa"/>
    <w:semiHidden/>
    <w:rsid w:val="00152EB9"/>
    <w:rPr>
      <w:b/>
      <w:bCs/>
    </w:rPr>
  </w:style>
  <w:style w:type="paragraph" w:styleId="ac">
    <w:name w:val="Balloon Text"/>
    <w:basedOn w:val="a"/>
    <w:semiHidden/>
    <w:rsid w:val="00152EB9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629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A60"/>
    <w:pPr>
      <w:keepNext/>
      <w:snapToGrid w:val="0"/>
      <w:spacing w:line="300" w:lineRule="exact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30A60"/>
    <w:pPr>
      <w:keepNext/>
      <w:snapToGrid w:val="0"/>
      <w:spacing w:line="280" w:lineRule="exact"/>
      <w:outlineLvl w:val="1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730A60"/>
    <w:pPr>
      <w:keepNext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1">
    <w:name w:val="w11"/>
    <w:rsid w:val="00730A60"/>
    <w:rPr>
      <w:sz w:val="18"/>
      <w:szCs w:val="18"/>
    </w:rPr>
  </w:style>
  <w:style w:type="paragraph" w:customStyle="1" w:styleId="w1">
    <w:name w:val="w1"/>
    <w:basedOn w:val="a"/>
    <w:rsid w:val="00730A60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Body Text"/>
    <w:basedOn w:val="a"/>
    <w:semiHidden/>
    <w:rsid w:val="00730A60"/>
    <w:pPr>
      <w:snapToGrid w:val="0"/>
      <w:spacing w:line="264" w:lineRule="auto"/>
    </w:pPr>
    <w:rPr>
      <w:rFonts w:eastAsia="標楷體"/>
      <w:b/>
      <w:bCs/>
      <w:sz w:val="40"/>
    </w:rPr>
  </w:style>
  <w:style w:type="paragraph" w:styleId="a4">
    <w:name w:val="header"/>
    <w:basedOn w:val="a"/>
    <w:link w:val="a5"/>
    <w:unhideWhenUsed/>
    <w:rsid w:val="007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0A60"/>
    <w:rPr>
      <w:rFonts w:eastAsia="新細明體"/>
      <w:kern w:val="2"/>
      <w:lang w:val="en-US" w:eastAsia="zh-TW" w:bidi="ar-SA"/>
    </w:rPr>
  </w:style>
  <w:style w:type="paragraph" w:styleId="a6">
    <w:name w:val="Plain Text"/>
    <w:basedOn w:val="a"/>
    <w:rsid w:val="00730A60"/>
    <w:rPr>
      <w:rFonts w:ascii="細明體" w:eastAsia="細明體" w:hAnsi="Courier New" w:cs="Courier New"/>
    </w:rPr>
  </w:style>
  <w:style w:type="character" w:customStyle="1" w:styleId="style23">
    <w:name w:val="style23"/>
    <w:basedOn w:val="a0"/>
    <w:rsid w:val="00730A60"/>
  </w:style>
  <w:style w:type="paragraph" w:styleId="a7">
    <w:name w:val="footer"/>
    <w:basedOn w:val="a"/>
    <w:rsid w:val="002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9614F"/>
  </w:style>
  <w:style w:type="character" w:styleId="a9">
    <w:name w:val="annotation reference"/>
    <w:semiHidden/>
    <w:rsid w:val="00152EB9"/>
    <w:rPr>
      <w:sz w:val="18"/>
      <w:szCs w:val="18"/>
    </w:rPr>
  </w:style>
  <w:style w:type="paragraph" w:styleId="aa">
    <w:name w:val="annotation text"/>
    <w:basedOn w:val="a"/>
    <w:semiHidden/>
    <w:rsid w:val="00152EB9"/>
  </w:style>
  <w:style w:type="paragraph" w:styleId="ab">
    <w:name w:val="annotation subject"/>
    <w:basedOn w:val="aa"/>
    <w:next w:val="aa"/>
    <w:semiHidden/>
    <w:rsid w:val="00152EB9"/>
    <w:rPr>
      <w:b/>
      <w:bCs/>
    </w:rPr>
  </w:style>
  <w:style w:type="paragraph" w:styleId="ac">
    <w:name w:val="Balloon Text"/>
    <w:basedOn w:val="a"/>
    <w:semiHidden/>
    <w:rsid w:val="00152EB9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62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rms.naer.edu.tw/detail/35162/?index=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ms.naer.edu.tw/detail/417903/?index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rms.naer.edu.tw/detail/35162/?index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ms.naer.edu.tw/detail/417903/?index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DA30-CB39-4A0B-8D47-CC3CA3C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3228</Words>
  <Characters>18401</Characters>
  <Application>Microsoft Office Word</Application>
  <DocSecurity>0</DocSecurity>
  <Lines>153</Lines>
  <Paragraphs>43</Paragraphs>
  <ScaleCrop>false</ScaleCrop>
  <Company>CMT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殘留農藥安全容許量標準第三條附表一修正草案對照表</dc:title>
  <dc:creator>汪佳穎</dc:creator>
  <cp:lastModifiedBy>汪佳穎</cp:lastModifiedBy>
  <cp:revision>102</cp:revision>
  <cp:lastPrinted>2014-10-01T10:44:00Z</cp:lastPrinted>
  <dcterms:created xsi:type="dcterms:W3CDTF">2015-08-18T07:04:00Z</dcterms:created>
  <dcterms:modified xsi:type="dcterms:W3CDTF">2016-01-29T08:30:00Z</dcterms:modified>
</cp:coreProperties>
</file>