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67" w:rsidRPr="00136401" w:rsidRDefault="00D41667" w:rsidP="00136401">
      <w:pPr>
        <w:jc w:val="center"/>
        <w:rPr>
          <w:rFonts w:ascii="標楷體" w:eastAsia="標楷體" w:hAnsi="標楷體" w:cs="新細明體"/>
          <w:kern w:val="0"/>
          <w:szCs w:val="24"/>
        </w:rPr>
      </w:pPr>
      <w:r w:rsidRPr="00136401">
        <w:rPr>
          <w:rFonts w:ascii="標楷體" w:eastAsia="標楷體" w:hAnsi="標楷體" w:cs="新細明體" w:hint="eastAsia"/>
          <w:kern w:val="0"/>
          <w:szCs w:val="24"/>
        </w:rPr>
        <w:t>應建立食品追溯追蹤系統之食品業者</w:t>
      </w:r>
    </w:p>
    <w:p w:rsidR="00C66167" w:rsidRPr="00136401" w:rsidRDefault="00D41667" w:rsidP="00136401">
      <w:pPr>
        <w:jc w:val="center"/>
        <w:rPr>
          <w:rFonts w:ascii="標楷體" w:eastAsia="標楷體" w:hAnsi="標楷體" w:cs="新細明體"/>
          <w:kern w:val="0"/>
          <w:szCs w:val="24"/>
        </w:rPr>
      </w:pPr>
      <w:r w:rsidRPr="00136401">
        <w:rPr>
          <w:rFonts w:ascii="標楷體" w:eastAsia="標楷體" w:hAnsi="標楷體" w:cs="新細明體" w:hint="eastAsia"/>
          <w:kern w:val="0"/>
          <w:szCs w:val="24"/>
        </w:rPr>
        <w:t>修正規定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3480A" w:rsidRPr="0003480A" w:rsidTr="0003480A">
        <w:trPr>
          <w:trHeight w:val="310"/>
        </w:trPr>
        <w:tc>
          <w:tcPr>
            <w:tcW w:w="3166" w:type="dxa"/>
          </w:tcPr>
          <w:p w:rsidR="00136401" w:rsidRPr="0003480A" w:rsidRDefault="00136401">
            <w:pPr>
              <w:ind w:left="554" w:hangingChars="231" w:hanging="5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應建立食品追溯追蹤系統之食品業者如下：</w:t>
            </w:r>
          </w:p>
          <w:p w:rsidR="00136401" w:rsidRPr="0003480A" w:rsidRDefault="00136401">
            <w:pPr>
              <w:ind w:left="1025" w:hangingChars="427" w:hanging="10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)食用油脂之製造、加工、調配及輸入業者。</w:t>
            </w:r>
          </w:p>
          <w:p w:rsidR="00136401" w:rsidRPr="0003480A" w:rsidRDefault="00136401">
            <w:pPr>
              <w:ind w:leftChars="192" w:left="1027" w:hangingChars="236" w:hanging="5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(二)肉類加工食品之輸入業者及經公告應符合「食品安全管制系統準則」之該類食品製造、加工、調配業者。</w:t>
            </w:r>
          </w:p>
          <w:p w:rsidR="00136401" w:rsidRPr="0003480A" w:rsidRDefault="00136401" w:rsidP="003A6A2E">
            <w:pPr>
              <w:pStyle w:val="a4"/>
              <w:numPr>
                <w:ilvl w:val="0"/>
                <w:numId w:val="1"/>
              </w:numPr>
              <w:ind w:leftChars="0" w:left="1060" w:hanging="568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:rsidR="00136401" w:rsidRPr="0003480A" w:rsidRDefault="00136401" w:rsidP="003A6A2E">
            <w:pPr>
              <w:pStyle w:val="a4"/>
              <w:numPr>
                <w:ilvl w:val="0"/>
                <w:numId w:val="1"/>
              </w:numPr>
              <w:ind w:leftChars="0" w:left="1060" w:hanging="568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:rsidR="00136401" w:rsidRPr="0003480A" w:rsidRDefault="00136401">
            <w:pPr>
              <w:ind w:leftChars="204" w:left="1023" w:hangingChars="222" w:hanging="53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(三)乳品加工食品之輸入業者及經公告應符合「食品安全管制系統準則」之該類食品製造、加工、調配業者 (市售包裝乳粉及調製乳粉除外)。</w:t>
            </w:r>
          </w:p>
          <w:p w:rsidR="00136401" w:rsidRPr="0003480A" w:rsidRDefault="00136401">
            <w:pPr>
              <w:ind w:leftChars="204" w:left="1025" w:hangingChars="223" w:hanging="5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(四)水產品食品之輸入業者及經公告應符合「食品安全管制系統準則」之該類食品製造、加工、調配業者。</w:t>
            </w:r>
          </w:p>
          <w:p w:rsidR="00136401" w:rsidRPr="0003480A" w:rsidRDefault="00136401">
            <w:pPr>
              <w:ind w:leftChars="191" w:left="1024" w:hangingChars="236" w:hanging="5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(五)餐盒食品之製造、加工、調配業者。</w:t>
            </w:r>
          </w:p>
          <w:p w:rsidR="00136401" w:rsidRPr="0003480A" w:rsidRDefault="00136401" w:rsidP="003A6A2E">
            <w:pPr>
              <w:pStyle w:val="a4"/>
              <w:numPr>
                <w:ilvl w:val="0"/>
                <w:numId w:val="1"/>
              </w:numPr>
              <w:ind w:leftChars="0" w:left="1060" w:hanging="568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:rsidR="00136401" w:rsidRPr="0003480A" w:rsidRDefault="00136401">
            <w:pPr>
              <w:ind w:leftChars="192" w:left="1025" w:hangingChars="235" w:hanging="5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(六)食品添加物之製造、加工、調配及輸入業者。</w:t>
            </w:r>
          </w:p>
          <w:p w:rsidR="00136401" w:rsidRPr="0003480A" w:rsidRDefault="00136401">
            <w:pPr>
              <w:ind w:leftChars="191" w:left="1027" w:hangingChars="237" w:hanging="56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(七)基因改造食品原料之輸入業者。</w:t>
            </w:r>
          </w:p>
          <w:p w:rsidR="00136401" w:rsidRPr="0003480A" w:rsidRDefault="00136401">
            <w:pPr>
              <w:ind w:leftChars="192" w:left="1025" w:hangingChars="235" w:hanging="5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(八)黃豆之製造、加工、調配及輸入業者。</w:t>
            </w:r>
          </w:p>
          <w:p w:rsidR="00136401" w:rsidRPr="0003480A" w:rsidRDefault="00136401">
            <w:pPr>
              <w:ind w:leftChars="191" w:left="1024" w:hangingChars="236" w:hanging="5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(九)小麥之製造、加工、調配及輸入業者。</w:t>
            </w:r>
          </w:p>
          <w:p w:rsidR="00136401" w:rsidRPr="0003480A" w:rsidRDefault="00136401">
            <w:pPr>
              <w:ind w:leftChars="204" w:left="1025" w:hangingChars="223" w:hanging="5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(十)玉米之製造、加工、調配及輸入業者。</w:t>
            </w:r>
          </w:p>
          <w:p w:rsidR="00136401" w:rsidRPr="0003480A" w:rsidRDefault="00136401">
            <w:pPr>
              <w:ind w:leftChars="-351" w:left="1220" w:hangingChars="859" w:hanging="206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(十一)麵粉之製造、加工、調配及輸入業者。</w:t>
            </w:r>
          </w:p>
          <w:p w:rsidR="00136401" w:rsidRPr="0003480A" w:rsidRDefault="00136401">
            <w:pPr>
              <w:ind w:leftChars="205" w:left="1217" w:hangingChars="302" w:hanging="7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(十二)澱粉之製造、加工、調配及輸入業者。</w:t>
            </w:r>
          </w:p>
          <w:p w:rsidR="00136401" w:rsidRPr="0003480A" w:rsidRDefault="00136401">
            <w:pPr>
              <w:tabs>
                <w:tab w:val="left" w:pos="1343"/>
              </w:tabs>
              <w:ind w:leftChars="206" w:left="1245" w:hangingChars="313" w:hanging="75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(十三)食鹽之輸入業者及「氯化鈉含量達百分之九十五以上食鹽」之製造、加工、調配業者。</w:t>
            </w:r>
          </w:p>
          <w:p w:rsidR="00136401" w:rsidRPr="0003480A" w:rsidRDefault="00136401">
            <w:pPr>
              <w:ind w:leftChars="206" w:left="1329" w:hangingChars="348" w:hanging="8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(十四)糖之製造、加工、調配及輸入業者。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(十五)茶葉之輸入業者。</w:t>
            </w:r>
          </w:p>
          <w:p w:rsidR="00136401" w:rsidRPr="0003480A" w:rsidRDefault="00136401">
            <w:pPr>
              <w:ind w:leftChars="205" w:left="1246" w:hangingChars="314" w:hanging="7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(十六)包裝茶葉飲料之製造、加工、調配業者。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(十七)黃豆製品之製造、加工、調配及輸入業者。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(十八)嬰兒與較大嬰兒配方食品之製造、加工、調配、輸入及販售業者。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(十九)市售包裝乳粉及調製乳粉產品之製造、加工、調配、輸入及販售業者。</w:t>
            </w:r>
          </w:p>
          <w:p w:rsidR="00136401" w:rsidRPr="0003480A" w:rsidRDefault="00136401">
            <w:pPr>
              <w:ind w:leftChars="202" w:left="1275" w:hangingChars="329" w:hanging="79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(二十)蛋製品之製造、加工、調配業者。</w:t>
            </w:r>
          </w:p>
          <w:p w:rsidR="00136401" w:rsidRPr="0003480A" w:rsidRDefault="00136401">
            <w:pPr>
              <w:ind w:leftChars="202" w:left="1272" w:hangingChars="328" w:hanging="78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(二十一)食用醋之製造、加工、調配業者。</w:t>
            </w:r>
          </w:p>
          <w:p w:rsidR="00136401" w:rsidRPr="0003480A" w:rsidRDefault="00136401">
            <w:pPr>
              <w:ind w:leftChars="201" w:left="1272" w:hangingChars="329" w:hanging="79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(二十二)嬰幼兒食品之輸入業者。</w:t>
            </w:r>
          </w:p>
        </w:tc>
      </w:tr>
      <w:tr w:rsidR="0003480A" w:rsidRPr="0003480A" w:rsidTr="0003480A">
        <w:trPr>
          <w:trHeight w:val="310"/>
        </w:trPr>
        <w:tc>
          <w:tcPr>
            <w:tcW w:w="3166" w:type="dxa"/>
            <w:hideMark/>
          </w:tcPr>
          <w:p w:rsidR="00136401" w:rsidRPr="0003480A" w:rsidRDefault="00136401">
            <w:pPr>
              <w:ind w:left="492" w:hangingChars="205" w:hanging="49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二、前點之食品業者規模及實施日期如下：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第一款之製造、加工、調配業者：辦有工廠登記者，自中華民國一百零三年十月三十一日實施。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第一款之輸入業者：辦有商業登記、公司登記或工廠登記者，自中華民國一百零三年十月三十一日實施。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第二款至第五款及第十九款之製造、加工、調配業者：辦有工廠登記者，自中華民國一百零四年二月五日實施。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第六款之製造、加工、調配及輸入業者、第二款至第四款、第七款及第十九款之輸入業者：辦有商業登記、公司登記或工廠登記者，自中華民國一百零四年</w:t>
            </w: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二月五日實施。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第八款至第十四款、第十六款及第十七款之製造、加工、調配業者：辦有工廠登記且資本額新臺幣三千萬元以上者，自中華民國一百零四年七月三十一日實施。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第八款至第十五款及第十七款之輸入業者：辦有商業登記、公司登記或工廠登記者，自中華民國一百零四年七月三十一日實施。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第十八款之製造、加工、調配業者：辦有工廠登記且資本額新臺幣三千萬元以上者，自中華民國一百零五年一月一日實施；辦有工廠登記且資本額低於新臺幣三千萬元者，自中華民國一百零五年七月一日實施。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第十八款之輸入業者：辦有商業登記、公司登記或工廠登記者，自中華民國一百零五年一月一日實施。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第十八款及第十九款之販售業者：辦有商業登記、公司登記或工廠登記者，且資本額新臺幣三千萬元以上者，自中華民國一百零六年一月一日實施。</w:t>
            </w:r>
          </w:p>
          <w:p w:rsidR="00136401" w:rsidRPr="0003480A" w:rsidRDefault="00136401">
            <w:pPr>
              <w:ind w:leftChars="-219" w:left="885" w:hangingChars="588" w:hanging="141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(十)第二十款及第二十一款之製造、加工、調配業者：辦有工廠登記且資本額新臺幣三千萬元以上者，自中華民國一百零六年七月三十一日實施。</w:t>
            </w:r>
          </w:p>
          <w:p w:rsidR="00136401" w:rsidRPr="0003480A" w:rsidRDefault="00136401">
            <w:pPr>
              <w:ind w:leftChars="145" w:left="847" w:hangingChars="208" w:hanging="49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(十一)第二十二款之輸入業者：辦有商業登記、公司登記或工廠登記者，自中華民國一百零六年七月三十一日實施。</w:t>
            </w:r>
          </w:p>
        </w:tc>
      </w:tr>
      <w:tr w:rsidR="0003480A" w:rsidRPr="0003480A" w:rsidTr="0003480A">
        <w:trPr>
          <w:trHeight w:val="310"/>
        </w:trPr>
        <w:tc>
          <w:tcPr>
            <w:tcW w:w="3166" w:type="dxa"/>
            <w:hideMark/>
          </w:tcPr>
          <w:p w:rsidR="00136401" w:rsidRPr="0003480A" w:rsidRDefault="00136401">
            <w:pPr>
              <w:ind w:leftChars="14" w:left="600" w:hangingChars="236" w:hanging="5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三、第一點之食品業者，應於每月十日前至「食品追溯追蹤管理資訊系統(</w:t>
            </w:r>
            <w:proofErr w:type="gramStart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非追不可</w:t>
            </w:r>
            <w:proofErr w:type="gramEnd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)」(</w:t>
            </w:r>
            <w:hyperlink r:id="rId6" w:history="1">
              <w:r w:rsidRPr="0003480A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  <w:u w:val="none"/>
                </w:rPr>
                <w:t>http://ftracebook</w:t>
              </w:r>
            </w:hyperlink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.fda. gov.tw)，以電子方式申報前一個月之追溯或追蹤系統之資料，其實施日期及規模如下：</w:t>
            </w:r>
          </w:p>
          <w:p w:rsidR="00136401" w:rsidRPr="0003480A" w:rsidRDefault="00136401">
            <w:pPr>
              <w:ind w:left="1025" w:hangingChars="427" w:hanging="10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(</w:t>
            </w:r>
            <w:proofErr w:type="gramStart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)第一款之製造、加工、調配業者：辦有工廠登記且資本額新臺幣三千萬元以上者，自中華民國一百零三年十月三十一日實施；辦有工廠登記且資本額低於新臺幣三千萬元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(二)第一款之輸入業者：辦有商業登記、公司登記或工廠登記者，自中華民國一百零三年十月三十一日實施。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第二款、第三款及第五款之製造、加工、調配業者：辦有工廠登記且資本額新臺幣三千萬元以上者，自中華民國一百零五年一月一日實施；辦有工廠登記且資本額低於新臺幣三千萬元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(四)第二款、第三款、第七款至第十五款、第十八款及第十九款之輸入業者：辦有商業登記、公司登記或工廠登記者，自中華民國一百零五年一月一日實施。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(五)第四款之製造、加工、調配業者：辦有工廠登記且資本額新臺幣三千萬元以上者，自中華民國一百零五年三月一日實施；辦有工廠登記且資本額低於新臺幣三千萬元者，自中華民國一百零六年一月一日實施。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(六)第四款之輸入業者：辦有商業登記、公司登記或工廠登記者，自中華民國一百零六年一月一日實施。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(七)第六款之製造、加工、調配及輸入業者：辦有商業登記、公司登記或工廠登記者，自中華民國一百零六年一月一日實施。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(八)第八款至第十四款及第十六款之製造、加工、調配業者：辦有工廠登記且資</w:t>
            </w: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本額新臺幣三千萬元以上者，自中華民國一百零五年一月一日實施。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(九)第十七款之製造、加工、調配業者：辦有工廠登記且資本額新臺幣三千萬元以上者，自中華民國一百零五年三月一日實施。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(十)第十七款之輸入業者：辦有商業登記、公司登記或工廠登記者，自中華民國一百零五年三月一日實施。</w:t>
            </w:r>
          </w:p>
          <w:p w:rsidR="00136401" w:rsidRPr="0003480A" w:rsidRDefault="00136401">
            <w:pPr>
              <w:ind w:leftChars="250" w:left="1440" w:hangingChars="350" w:hanging="8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一)第十八款及第十九款之製造、加工、調配業者：辦有工廠登記且資本額新臺幣三千萬元以上者，自中華民國一百零五年一月一日實施；辦有工廠登記且資本額低於新臺幣三千萬元者，自中華民國一百零五年七月一日實施。</w:t>
            </w:r>
          </w:p>
          <w:p w:rsidR="00136401" w:rsidRPr="0003480A" w:rsidRDefault="00136401">
            <w:pPr>
              <w:ind w:leftChars="250" w:left="1440" w:hangingChars="350" w:hanging="8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(十二)第十八款及第十九款之販售業者：辦有商業登記、公司登記或工廠登記者，且資本額新臺幣三千萬元以上者，自中華民國一百零六年一月一日實施。</w:t>
            </w:r>
          </w:p>
          <w:p w:rsidR="00136401" w:rsidRPr="0003480A" w:rsidRDefault="00136401">
            <w:pPr>
              <w:ind w:leftChars="250" w:left="1385" w:hangingChars="327" w:hanging="78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(十三)第二十款及二十一款之製造、加工、調配業者：辦有工廠登記且資本額新臺幣三千萬元以上者，自中華民國一百零七年一月一日實施。</w:t>
            </w:r>
          </w:p>
          <w:p w:rsidR="00136401" w:rsidRPr="0003480A" w:rsidRDefault="00136401">
            <w:pPr>
              <w:ind w:leftChars="250" w:left="1385" w:hangingChars="327" w:hanging="78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(十四)第二十二款之輸入業者：辦有商業登記、公司登記或工廠登記者，自中華民國一百零七年一月一日實施。</w:t>
            </w:r>
          </w:p>
        </w:tc>
      </w:tr>
      <w:tr w:rsidR="0003480A" w:rsidRPr="0003480A" w:rsidTr="0003480A">
        <w:trPr>
          <w:trHeight w:val="310"/>
        </w:trPr>
        <w:tc>
          <w:tcPr>
            <w:tcW w:w="3166" w:type="dxa"/>
            <w:hideMark/>
          </w:tcPr>
          <w:p w:rsidR="00136401" w:rsidRPr="0003480A" w:rsidRDefault="00136401">
            <w:pPr>
              <w:ind w:left="492" w:hangingChars="205" w:hanging="49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四、第一點之食品業者，依「加值型及非加值型營業稅法」規定應使用統一發票者，應使用電子發票，其實施日期如下：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製造、加工、調配業者：辦有工廠登記且資本額新臺幣三千萬元以上者，自中華民國一百零三年十二月三十一日實施；辦有工廠登記且資本額低於新臺幣三千萬元者，自中華民國一百零七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第一款之輸入業者：辦有商業登記、公司登記或工廠登記者，自中華民國一百零三年十二月三十一日實施。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款、第三款及第五款之製造、加工、調配業者：辦有工廠登記且資本額新臺幣三千萬元以上者，自中華民國一百零六年一月一日實施；辦有工廠登記且資本額低於新臺幣三千萬元者，自中華民國一百零七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第二款、第三款、第七款至第十五款及第十七款之輸入業者：辦有商業登記、公司登記或工廠登記者，自中華民國一百零六年一月一日實施。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第四款之製造、加工、調配業者：辦有工廠登記者，自中華民國一百零七年一月一日實施。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第四款之輸入業者：辦有商業登記、公司登記或工廠登記者，自中華民國一百零七年一月一日實施。</w:t>
            </w:r>
          </w:p>
          <w:p w:rsidR="00136401" w:rsidRPr="0003480A" w:rsidRDefault="00136401">
            <w:pPr>
              <w:ind w:leftChars="190" w:left="994" w:hangingChars="224" w:hanging="5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(七)第六款之製造、加工、調配及輸入業者：辦有商業登記、公司登記或工廠登記自中華民國一百零八年一月一日實施。</w:t>
            </w:r>
          </w:p>
          <w:p w:rsidR="00136401" w:rsidRPr="0003480A" w:rsidRDefault="00136401">
            <w:pPr>
              <w:ind w:leftChars="162" w:left="991" w:hangingChars="251" w:hanging="60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(八)第八款至第十四款、第十六款及第十七款之製造、加工、調配業者：辦有工廠登記且資本額新臺幣三千萬元以上者，自中華民國一百零六年一月一日實施。</w:t>
            </w:r>
          </w:p>
          <w:p w:rsidR="00136401" w:rsidRPr="0003480A" w:rsidRDefault="00136401">
            <w:pPr>
              <w:ind w:left="1034" w:hangingChars="431" w:hanging="10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(九)第十八款及第十九款之製造、加工、調配、輸入及販售業者：符合公告事項</w:t>
            </w: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二之規模及業務型態者，自中華民國一百零四年九月一日實施。</w:t>
            </w:r>
          </w:p>
          <w:p w:rsidR="00136401" w:rsidRPr="0003480A" w:rsidRDefault="00136401">
            <w:pPr>
              <w:ind w:leftChars="177" w:left="987" w:hangingChars="234" w:hanging="56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(十)第二十款及第二十一款之製造、加工、調配業者：辦有工廠登記且資本額新臺幣三千萬元以上者，自中華民國一百零九年一月一日實施。</w:t>
            </w:r>
          </w:p>
          <w:p w:rsidR="00136401" w:rsidRPr="0003480A" w:rsidRDefault="00136401">
            <w:pPr>
              <w:ind w:leftChars="177" w:left="989" w:hangingChars="235" w:hanging="5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(十一)第二十二款之輸入業者：辦有商業登記、公司登記或工廠登記，自中華民國一百零九年一月一日實施。</w:t>
            </w:r>
          </w:p>
        </w:tc>
      </w:tr>
      <w:bookmarkEnd w:id="0"/>
    </w:tbl>
    <w:p w:rsidR="00136401" w:rsidRPr="00136401" w:rsidRDefault="00136401" w:rsidP="00136401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p w:rsidR="00136401" w:rsidRPr="00136401" w:rsidRDefault="00136401" w:rsidP="00136401">
      <w:pPr>
        <w:rPr>
          <w:rFonts w:ascii="標楷體" w:eastAsia="標楷體" w:hAnsi="標楷體"/>
          <w:vanish/>
          <w:szCs w:val="24"/>
        </w:rPr>
      </w:pPr>
    </w:p>
    <w:sectPr w:rsidR="00136401" w:rsidRPr="00136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E58"/>
    <w:multiLevelType w:val="hybridMultilevel"/>
    <w:tmpl w:val="0A0E1964"/>
    <w:lvl w:ilvl="0" w:tplc="5B705932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4C7229A2">
      <w:start w:val="1"/>
      <w:numFmt w:val="taiwaneseCountingThousand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23EE4"/>
    <w:multiLevelType w:val="hybridMultilevel"/>
    <w:tmpl w:val="321CD0CE"/>
    <w:lvl w:ilvl="0" w:tplc="ED00CBC6">
      <w:start w:val="1"/>
      <w:numFmt w:val="japaneseCounting"/>
      <w:lvlText w:val="(%1)"/>
      <w:lvlJc w:val="left"/>
      <w:pPr>
        <w:ind w:left="480" w:hanging="480"/>
      </w:pPr>
      <w:rPr>
        <w:b w:val="0"/>
        <w:strike w:val="0"/>
        <w:dstrike w:val="0"/>
        <w:color w:val="00000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A3CD5"/>
    <w:multiLevelType w:val="hybridMultilevel"/>
    <w:tmpl w:val="D7A8C2B6"/>
    <w:lvl w:ilvl="0" w:tplc="60621746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86088C"/>
    <w:multiLevelType w:val="hybridMultilevel"/>
    <w:tmpl w:val="EC52B3F2"/>
    <w:lvl w:ilvl="0" w:tplc="7F6CE45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AB416D"/>
    <w:multiLevelType w:val="hybridMultilevel"/>
    <w:tmpl w:val="2A08FCEC"/>
    <w:lvl w:ilvl="0" w:tplc="767E2DB0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67610D"/>
    <w:multiLevelType w:val="hybridMultilevel"/>
    <w:tmpl w:val="D750BF54"/>
    <w:lvl w:ilvl="0" w:tplc="9440FF30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9D7349"/>
    <w:multiLevelType w:val="hybridMultilevel"/>
    <w:tmpl w:val="03A8A838"/>
    <w:lvl w:ilvl="0" w:tplc="776E4F6C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8856E1"/>
    <w:multiLevelType w:val="hybridMultilevel"/>
    <w:tmpl w:val="1048DC20"/>
    <w:lvl w:ilvl="0" w:tplc="5B705932">
      <w:start w:val="1"/>
      <w:numFmt w:val="japaneseCounting"/>
      <w:lvlText w:val="(%1)"/>
      <w:lvlJc w:val="left"/>
      <w:pPr>
        <w:ind w:left="905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4C7229A2">
      <w:start w:val="1"/>
      <w:numFmt w:val="taiwaneseCountingThousand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7"/>
    <w:rsid w:val="0003480A"/>
    <w:rsid w:val="00136401"/>
    <w:rsid w:val="00D41667"/>
    <w:rsid w:val="00E72202"/>
    <w:rsid w:val="00E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40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40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race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劉宜婷</dc:creator>
  <cp:lastModifiedBy>劉宜婷</cp:lastModifiedBy>
  <cp:revision>2</cp:revision>
  <dcterms:created xsi:type="dcterms:W3CDTF">2017-02-22T08:27:00Z</dcterms:created>
  <dcterms:modified xsi:type="dcterms:W3CDTF">2017-02-23T11:35:00Z</dcterms:modified>
</cp:coreProperties>
</file>