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46" w:rsidRPr="008107D1" w:rsidRDefault="003B4A24" w:rsidP="00417EB8">
      <w:pPr>
        <w:jc w:val="center"/>
        <w:rPr>
          <w:rFonts w:ascii="標楷體" w:eastAsia="標楷體" w:hAnsi="標楷體"/>
          <w:b/>
          <w:sz w:val="36"/>
        </w:rPr>
      </w:pPr>
      <w:r w:rsidRPr="008107D1">
        <w:rPr>
          <w:rFonts w:ascii="標楷體" w:eastAsia="標楷體" w:hAnsi="標楷體" w:hint="eastAsia"/>
          <w:b/>
          <w:sz w:val="36"/>
        </w:rPr>
        <w:t>嚴重特殊傳染性肺炎防疫期間藥品分配不均</w:t>
      </w:r>
      <w:r w:rsidR="001C6165" w:rsidRPr="008107D1">
        <w:rPr>
          <w:rFonts w:ascii="標楷體" w:eastAsia="標楷體" w:hAnsi="標楷體" w:hint="eastAsia"/>
          <w:b/>
          <w:sz w:val="36"/>
        </w:rPr>
        <w:t>之處理</w:t>
      </w:r>
      <w:r w:rsidR="00F53AB0" w:rsidRPr="008107D1">
        <w:rPr>
          <w:rFonts w:ascii="標楷體" w:eastAsia="標楷體" w:hAnsi="標楷體" w:hint="eastAsia"/>
          <w:b/>
          <w:sz w:val="36"/>
        </w:rPr>
        <w:t>指引</w:t>
      </w:r>
    </w:p>
    <w:p w:rsidR="00FE603B" w:rsidRDefault="00417EB8" w:rsidP="00967FBF">
      <w:pPr>
        <w:jc w:val="right"/>
        <w:rPr>
          <w:rFonts w:ascii="標楷體" w:eastAsia="標楷體" w:hAnsi="標楷體"/>
          <w:sz w:val="18"/>
        </w:rPr>
      </w:pPr>
      <w:r w:rsidRPr="008107D1">
        <w:rPr>
          <w:rFonts w:ascii="標楷體" w:eastAsia="標楷體" w:hAnsi="標楷體" w:hint="eastAsia"/>
          <w:sz w:val="18"/>
        </w:rPr>
        <w:t>食品藥物管理署1</w:t>
      </w:r>
      <w:r w:rsidRPr="00FC4F3D">
        <w:rPr>
          <w:rFonts w:ascii="標楷體" w:eastAsia="標楷體" w:hAnsi="標楷體" w:hint="eastAsia"/>
          <w:sz w:val="18"/>
        </w:rPr>
        <w:t>09年4月</w:t>
      </w:r>
      <w:r w:rsidR="00903B0F">
        <w:rPr>
          <w:rFonts w:ascii="標楷體" w:eastAsia="標楷體" w:hAnsi="標楷體" w:hint="eastAsia"/>
          <w:sz w:val="18"/>
        </w:rPr>
        <w:t>9</w:t>
      </w:r>
      <w:r w:rsidRPr="00FC4F3D">
        <w:rPr>
          <w:rFonts w:ascii="標楷體" w:eastAsia="標楷體" w:hAnsi="標楷體" w:hint="eastAsia"/>
          <w:sz w:val="18"/>
        </w:rPr>
        <w:t>日</w:t>
      </w:r>
      <w:bookmarkStart w:id="0" w:name="_GoBack"/>
      <w:r w:rsidR="00967FBF">
        <w:rPr>
          <w:rFonts w:ascii="標楷體" w:eastAsia="標楷體" w:hAnsi="標楷體" w:hint="eastAsia"/>
          <w:sz w:val="18"/>
        </w:rPr>
        <w:t>訂</w:t>
      </w:r>
      <w:bookmarkEnd w:id="0"/>
      <w:r w:rsidRPr="00FC4F3D">
        <w:rPr>
          <w:rFonts w:ascii="標楷體" w:eastAsia="標楷體" w:hAnsi="標楷體" w:hint="eastAsia"/>
          <w:sz w:val="18"/>
        </w:rPr>
        <w:t>定</w:t>
      </w:r>
    </w:p>
    <w:p w:rsidR="004D6C7F" w:rsidRPr="008107D1" w:rsidRDefault="004D6C7F" w:rsidP="00967FBF">
      <w:pPr>
        <w:jc w:val="right"/>
        <w:rPr>
          <w:rFonts w:ascii="標楷體" w:eastAsia="標楷體" w:hAnsi="標楷體"/>
          <w:sz w:val="18"/>
        </w:rPr>
      </w:pPr>
    </w:p>
    <w:p w:rsidR="003B4A24" w:rsidRPr="008107D1" w:rsidRDefault="003B4A24" w:rsidP="00417EB8">
      <w:pPr>
        <w:pStyle w:val="a3"/>
        <w:numPr>
          <w:ilvl w:val="0"/>
          <w:numId w:val="1"/>
        </w:numPr>
        <w:snapToGrid w:val="0"/>
        <w:ind w:leftChars="0"/>
        <w:jc w:val="both"/>
        <w:rPr>
          <w:rFonts w:ascii="標楷體" w:eastAsia="標楷體" w:hAnsi="標楷體"/>
          <w:b/>
          <w:sz w:val="28"/>
        </w:rPr>
      </w:pPr>
      <w:r w:rsidRPr="008107D1">
        <w:rPr>
          <w:rFonts w:ascii="標楷體" w:eastAsia="標楷體" w:hAnsi="標楷體" w:hint="eastAsia"/>
          <w:b/>
          <w:sz w:val="28"/>
        </w:rPr>
        <w:t>背景說明</w:t>
      </w:r>
    </w:p>
    <w:p w:rsidR="003B4A24" w:rsidRPr="00FC4F3D" w:rsidRDefault="003B4A24" w:rsidP="00417EB8">
      <w:pPr>
        <w:pStyle w:val="a3"/>
        <w:snapToGrid w:val="0"/>
        <w:ind w:leftChars="0" w:left="720"/>
        <w:jc w:val="both"/>
        <w:rPr>
          <w:rFonts w:ascii="標楷體" w:eastAsia="標楷體" w:hAnsi="標楷體"/>
          <w:sz w:val="28"/>
        </w:rPr>
      </w:pPr>
      <w:r w:rsidRPr="00FC4F3D">
        <w:rPr>
          <w:rFonts w:ascii="標楷體" w:eastAsia="標楷體" w:hAnsi="標楷體" w:hint="eastAsia"/>
          <w:sz w:val="28"/>
        </w:rPr>
        <w:t>因應嚴重特殊傳染性肺炎防疫期間，藥品在</w:t>
      </w:r>
      <w:r w:rsidR="008107D1" w:rsidRPr="00FC4F3D">
        <w:rPr>
          <w:rFonts w:ascii="標楷體" w:eastAsia="標楷體" w:hAnsi="標楷體" w:hint="eastAsia"/>
          <w:sz w:val="28"/>
        </w:rPr>
        <w:t>許可證持有人</w:t>
      </w:r>
      <w:r w:rsidRPr="00FC4F3D">
        <w:rPr>
          <w:rFonts w:ascii="標楷體" w:eastAsia="標楷體" w:hAnsi="標楷體" w:hint="eastAsia"/>
          <w:sz w:val="28"/>
        </w:rPr>
        <w:t>雖</w:t>
      </w:r>
      <w:r w:rsidR="00C46BE9" w:rsidRPr="00FC4F3D">
        <w:rPr>
          <w:rFonts w:ascii="標楷體" w:eastAsia="標楷體" w:hAnsi="標楷體" w:hint="eastAsia"/>
          <w:sz w:val="28"/>
        </w:rPr>
        <w:t>有存量，惟仍存在分配不均問題</w:t>
      </w:r>
      <w:r w:rsidRPr="00FC4F3D">
        <w:rPr>
          <w:rFonts w:ascii="標楷體" w:eastAsia="標楷體" w:hAnsi="標楷體" w:hint="eastAsia"/>
          <w:sz w:val="28"/>
        </w:rPr>
        <w:t>，雖非屬真正缺藥情事，確實影響</w:t>
      </w:r>
      <w:r w:rsidR="004D6C7F">
        <w:rPr>
          <w:rFonts w:ascii="標楷體" w:eastAsia="標楷體" w:hAnsi="標楷體" w:hint="eastAsia"/>
          <w:sz w:val="28"/>
        </w:rPr>
        <w:t>民眾用藥可近性</w:t>
      </w:r>
      <w:r w:rsidRPr="00FC4F3D">
        <w:rPr>
          <w:rFonts w:ascii="標楷體" w:eastAsia="標楷體" w:hAnsi="標楷體" w:hint="eastAsia"/>
          <w:sz w:val="28"/>
        </w:rPr>
        <w:t>，</w:t>
      </w:r>
      <w:r w:rsidR="006D3317" w:rsidRPr="00FC4F3D">
        <w:rPr>
          <w:rFonts w:ascii="標楷體" w:eastAsia="標楷體" w:hAnsi="標楷體" w:hint="eastAsia"/>
          <w:sz w:val="28"/>
        </w:rPr>
        <w:t>為維護民眾用藥與健康照護之權益，</w:t>
      </w:r>
      <w:r w:rsidRPr="00FC4F3D">
        <w:rPr>
          <w:rFonts w:ascii="標楷體" w:eastAsia="標楷體" w:hAnsi="標楷體" w:hint="eastAsia"/>
          <w:sz w:val="28"/>
        </w:rPr>
        <w:t>爰訂定本</w:t>
      </w:r>
      <w:r w:rsidR="000E1148" w:rsidRPr="00FC4F3D">
        <w:rPr>
          <w:rFonts w:ascii="標楷體" w:eastAsia="標楷體" w:hAnsi="標楷體" w:hint="eastAsia"/>
          <w:sz w:val="28"/>
        </w:rPr>
        <w:t>處理</w:t>
      </w:r>
      <w:r w:rsidR="001D26BC" w:rsidRPr="00FC4F3D">
        <w:rPr>
          <w:rFonts w:ascii="標楷體" w:eastAsia="標楷體" w:hAnsi="標楷體" w:hint="eastAsia"/>
          <w:sz w:val="28"/>
        </w:rPr>
        <w:t>指引</w:t>
      </w:r>
      <w:r w:rsidRPr="00FC4F3D">
        <w:rPr>
          <w:rFonts w:ascii="標楷體" w:eastAsia="標楷體" w:hAnsi="標楷體" w:hint="eastAsia"/>
          <w:sz w:val="28"/>
        </w:rPr>
        <w:t>。</w:t>
      </w:r>
    </w:p>
    <w:p w:rsidR="000C2500" w:rsidRPr="00FC4F3D" w:rsidRDefault="003B4A24" w:rsidP="000C2500">
      <w:pPr>
        <w:pStyle w:val="a3"/>
        <w:numPr>
          <w:ilvl w:val="0"/>
          <w:numId w:val="1"/>
        </w:numPr>
        <w:snapToGrid w:val="0"/>
        <w:ind w:leftChars="0"/>
        <w:jc w:val="both"/>
        <w:rPr>
          <w:rFonts w:ascii="標楷體" w:eastAsia="標楷體" w:hAnsi="標楷體"/>
          <w:sz w:val="28"/>
        </w:rPr>
      </w:pPr>
      <w:r w:rsidRPr="00FC4F3D">
        <w:rPr>
          <w:rFonts w:ascii="標楷體" w:eastAsia="標楷體" w:hAnsi="標楷體" w:hint="eastAsia"/>
          <w:b/>
          <w:sz w:val="28"/>
        </w:rPr>
        <w:t>「</w:t>
      </w:r>
      <w:r w:rsidR="00620D94" w:rsidRPr="00FC4F3D">
        <w:rPr>
          <w:rFonts w:ascii="標楷體" w:eastAsia="標楷體" w:hAnsi="標楷體" w:hint="eastAsia"/>
          <w:b/>
          <w:sz w:val="28"/>
        </w:rPr>
        <w:t>藥品</w:t>
      </w:r>
      <w:r w:rsidR="00F94B6D" w:rsidRPr="00FC4F3D">
        <w:rPr>
          <w:rFonts w:ascii="標楷體" w:eastAsia="標楷體" w:hAnsi="標楷體" w:hint="eastAsia"/>
          <w:b/>
          <w:sz w:val="28"/>
        </w:rPr>
        <w:t>訂貨</w:t>
      </w:r>
      <w:r w:rsidR="00620D94" w:rsidRPr="00FC4F3D">
        <w:rPr>
          <w:rFonts w:ascii="標楷體" w:eastAsia="標楷體" w:hAnsi="標楷體" w:hint="eastAsia"/>
          <w:b/>
          <w:sz w:val="28"/>
        </w:rPr>
        <w:t>超過</w:t>
      </w:r>
      <w:r w:rsidR="00F94B6D" w:rsidRPr="00FC4F3D">
        <w:rPr>
          <w:rFonts w:ascii="標楷體" w:eastAsia="標楷體" w:hAnsi="標楷體" w:hint="eastAsia"/>
          <w:b/>
          <w:sz w:val="28"/>
        </w:rPr>
        <w:t>月平均使用量</w:t>
      </w:r>
      <w:r w:rsidRPr="00FC4F3D">
        <w:rPr>
          <w:rFonts w:ascii="標楷體" w:eastAsia="標楷體" w:hAnsi="標楷體" w:hint="eastAsia"/>
          <w:b/>
          <w:sz w:val="28"/>
        </w:rPr>
        <w:t>」</w:t>
      </w:r>
      <w:r w:rsidR="000C2500" w:rsidRPr="00FC4F3D">
        <w:rPr>
          <w:rFonts w:ascii="標楷體" w:eastAsia="標楷體" w:hAnsi="標楷體" w:hint="eastAsia"/>
          <w:b/>
          <w:sz w:val="28"/>
        </w:rPr>
        <w:t>之處理</w:t>
      </w:r>
    </w:p>
    <w:p w:rsidR="00967FBF" w:rsidRDefault="00967FBF" w:rsidP="00967FBF">
      <w:pPr>
        <w:pStyle w:val="a3"/>
        <w:numPr>
          <w:ilvl w:val="0"/>
          <w:numId w:val="5"/>
        </w:numPr>
        <w:snapToGrid w:val="0"/>
        <w:ind w:leftChars="0"/>
        <w:jc w:val="both"/>
        <w:rPr>
          <w:rFonts w:ascii="Times New Roman" w:eastAsia="標楷體" w:hAnsi="Times New Roman" w:cs="Times New Roman"/>
          <w:sz w:val="28"/>
        </w:rPr>
      </w:pPr>
      <w:r w:rsidRPr="00967FBF">
        <w:rPr>
          <w:rFonts w:ascii="Times New Roman" w:eastAsia="標楷體" w:hAnsi="Times New Roman" w:cs="Times New Roman" w:hint="eastAsia"/>
          <w:sz w:val="28"/>
        </w:rPr>
        <w:t>109</w:t>
      </w:r>
      <w:r w:rsidRPr="00967FBF">
        <w:rPr>
          <w:rFonts w:ascii="Times New Roman" w:eastAsia="標楷體" w:hAnsi="Times New Roman" w:cs="Times New Roman" w:hint="eastAsia"/>
          <w:sz w:val="28"/>
        </w:rPr>
        <w:t>年</w:t>
      </w:r>
      <w:r w:rsidRPr="00967FBF">
        <w:rPr>
          <w:rFonts w:ascii="Times New Roman" w:eastAsia="標楷體" w:hAnsi="Times New Roman" w:cs="Times New Roman" w:hint="eastAsia"/>
          <w:sz w:val="28"/>
        </w:rPr>
        <w:t>3</w:t>
      </w:r>
      <w:r w:rsidRPr="00967FBF">
        <w:rPr>
          <w:rFonts w:ascii="Times New Roman" w:eastAsia="標楷體" w:hAnsi="Times New Roman" w:cs="Times New Roman" w:hint="eastAsia"/>
          <w:sz w:val="28"/>
        </w:rPr>
        <w:t>月</w:t>
      </w:r>
      <w:r w:rsidRPr="00967FBF">
        <w:rPr>
          <w:rFonts w:ascii="Times New Roman" w:eastAsia="標楷體" w:hAnsi="Times New Roman" w:cs="Times New Roman" w:hint="eastAsia"/>
          <w:sz w:val="28"/>
        </w:rPr>
        <w:t>17</w:t>
      </w:r>
      <w:r w:rsidRPr="00967FBF">
        <w:rPr>
          <w:rFonts w:ascii="Times New Roman" w:eastAsia="標楷體" w:hAnsi="Times New Roman" w:cs="Times New Roman" w:hint="eastAsia"/>
          <w:sz w:val="28"/>
        </w:rPr>
        <w:t>日「嚴重特殊傳染性肺炎防疫期間藥品供應管理原則」公告前訂購：經本署調查確有超量訂購事實</w:t>
      </w:r>
      <w:r w:rsidR="004D6C7F">
        <w:rPr>
          <w:rFonts w:ascii="Times New Roman" w:eastAsia="標楷體" w:hAnsi="Times New Roman" w:cs="Times New Roman" w:hint="eastAsia"/>
          <w:sz w:val="28"/>
        </w:rPr>
        <w:t>者</w:t>
      </w:r>
      <w:r w:rsidRPr="00967FBF">
        <w:rPr>
          <w:rFonts w:ascii="Times New Roman" w:eastAsia="標楷體" w:hAnsi="Times New Roman" w:cs="Times New Roman" w:hint="eastAsia"/>
          <w:sz w:val="28"/>
        </w:rPr>
        <w:t>，且其超量訂購品項經評估已有短缺或供貨延遲等情事，本署將函請將該藥品委託原供應藥商處理，</w:t>
      </w:r>
      <w:r w:rsidR="00604BB9" w:rsidRPr="000C6676">
        <w:rPr>
          <w:rFonts w:ascii="標楷體" w:eastAsia="標楷體" w:hAnsi="標楷體" w:hint="eastAsia"/>
          <w:sz w:val="28"/>
        </w:rPr>
        <w:t>調度分配</w:t>
      </w:r>
      <w:r w:rsidRPr="000C6676">
        <w:rPr>
          <w:rFonts w:ascii="Times New Roman" w:eastAsia="標楷體" w:hAnsi="Times New Roman" w:cs="Times New Roman" w:hint="eastAsia"/>
          <w:sz w:val="28"/>
        </w:rPr>
        <w:t>供</w:t>
      </w:r>
      <w:r w:rsidRPr="00967FBF">
        <w:rPr>
          <w:rFonts w:ascii="Times New Roman" w:eastAsia="標楷體" w:hAnsi="Times New Roman" w:cs="Times New Roman" w:hint="eastAsia"/>
          <w:sz w:val="28"/>
        </w:rPr>
        <w:t>應市場所需，且限期暫停許可證持有人及其經銷商繼續出貨，直至該醫療機構藥品存量降至前一年月平均實際用量為止。</w:t>
      </w:r>
    </w:p>
    <w:p w:rsidR="006D3317" w:rsidRPr="00FC4F3D" w:rsidRDefault="00967FBF" w:rsidP="00967FBF">
      <w:pPr>
        <w:pStyle w:val="a3"/>
        <w:numPr>
          <w:ilvl w:val="0"/>
          <w:numId w:val="5"/>
        </w:numPr>
        <w:snapToGrid w:val="0"/>
        <w:ind w:leftChars="0"/>
        <w:jc w:val="both"/>
        <w:rPr>
          <w:rFonts w:ascii="Times New Roman" w:eastAsia="標楷體" w:hAnsi="Times New Roman" w:cs="Times New Roman"/>
          <w:sz w:val="28"/>
        </w:rPr>
      </w:pPr>
      <w:r w:rsidRPr="00967FBF">
        <w:rPr>
          <w:rFonts w:ascii="Times New Roman" w:eastAsia="標楷體" w:hAnsi="Times New Roman" w:cs="Times New Roman" w:hint="eastAsia"/>
          <w:sz w:val="28"/>
        </w:rPr>
        <w:t>前項原則公告後：遭檢舉並經調查確有訂購超量藥品，本署將啟動實地稽查，依嚴重特殊傳染性肺炎防治及紓困振興特別條例、傳染病防治法、藥事法、醫療法及其他相關法規處辦。</w:t>
      </w:r>
    </w:p>
    <w:p w:rsidR="00203170" w:rsidRPr="00FC4F3D" w:rsidRDefault="003B4A24" w:rsidP="00203170">
      <w:pPr>
        <w:pStyle w:val="a3"/>
        <w:numPr>
          <w:ilvl w:val="0"/>
          <w:numId w:val="1"/>
        </w:numPr>
        <w:snapToGrid w:val="0"/>
        <w:ind w:leftChars="0"/>
        <w:jc w:val="both"/>
        <w:rPr>
          <w:rFonts w:ascii="標楷體" w:eastAsia="標楷體" w:hAnsi="標楷體"/>
          <w:b/>
          <w:sz w:val="28"/>
        </w:rPr>
      </w:pPr>
      <w:r w:rsidRPr="00FC4F3D">
        <w:rPr>
          <w:rFonts w:ascii="標楷體" w:eastAsia="標楷體" w:hAnsi="標楷體" w:hint="eastAsia"/>
          <w:b/>
          <w:sz w:val="28"/>
        </w:rPr>
        <w:t>「門診量下降造成庫存量增加」</w:t>
      </w:r>
      <w:r w:rsidR="001C6165" w:rsidRPr="00FC4F3D">
        <w:rPr>
          <w:rFonts w:ascii="標楷體" w:eastAsia="標楷體" w:hAnsi="標楷體" w:hint="eastAsia"/>
          <w:b/>
          <w:sz w:val="28"/>
        </w:rPr>
        <w:t>之處理</w:t>
      </w:r>
    </w:p>
    <w:p w:rsidR="003B4A24" w:rsidRPr="00FC4F3D" w:rsidRDefault="00203170" w:rsidP="00203170">
      <w:pPr>
        <w:pStyle w:val="a3"/>
        <w:snapToGrid w:val="0"/>
        <w:ind w:leftChars="0" w:left="720"/>
        <w:jc w:val="both"/>
        <w:rPr>
          <w:rFonts w:ascii="標楷體" w:eastAsia="標楷體" w:hAnsi="標楷體"/>
          <w:sz w:val="28"/>
        </w:rPr>
      </w:pPr>
      <w:r w:rsidRPr="00FC4F3D">
        <w:rPr>
          <w:rFonts w:ascii="標楷體" w:eastAsia="標楷體" w:hAnsi="標楷體" w:hint="eastAsia"/>
          <w:sz w:val="28"/>
        </w:rPr>
        <w:t>請醫療機構</w:t>
      </w:r>
      <w:r w:rsidR="001D26BC" w:rsidRPr="00FC4F3D">
        <w:rPr>
          <w:rFonts w:ascii="標楷體" w:eastAsia="標楷體" w:hAnsi="標楷體" w:hint="eastAsia"/>
          <w:sz w:val="28"/>
        </w:rPr>
        <w:t>評估並</w:t>
      </w:r>
      <w:r w:rsidR="00961FD4" w:rsidRPr="00FC4F3D">
        <w:rPr>
          <w:rFonts w:ascii="標楷體" w:eastAsia="標楷體" w:hAnsi="標楷體" w:hint="eastAsia"/>
          <w:sz w:val="28"/>
        </w:rPr>
        <w:t>調整次月</w:t>
      </w:r>
      <w:r w:rsidR="001D26BC" w:rsidRPr="00FC4F3D">
        <w:rPr>
          <w:rFonts w:ascii="標楷體" w:eastAsia="標楷體" w:hAnsi="標楷體" w:hint="eastAsia"/>
          <w:sz w:val="28"/>
        </w:rPr>
        <w:t>藥品</w:t>
      </w:r>
      <w:r w:rsidR="00961FD4" w:rsidRPr="00FC4F3D">
        <w:rPr>
          <w:rFonts w:ascii="標楷體" w:eastAsia="標楷體" w:hAnsi="標楷體" w:hint="eastAsia"/>
          <w:sz w:val="28"/>
        </w:rPr>
        <w:t>訂購量，</w:t>
      </w:r>
      <w:r w:rsidR="001D26BC" w:rsidRPr="00FC4F3D">
        <w:rPr>
          <w:rFonts w:ascii="標楷體" w:eastAsia="標楷體" w:hAnsi="標楷體" w:hint="eastAsia"/>
          <w:sz w:val="28"/>
        </w:rPr>
        <w:t>以符合「</w:t>
      </w:r>
      <w:r w:rsidR="001D26BC" w:rsidRPr="00FC4F3D">
        <w:rPr>
          <w:rFonts w:ascii="Times New Roman" w:eastAsia="標楷體" w:hAnsi="Times New Roman" w:cs="Times New Roman"/>
          <w:sz w:val="28"/>
        </w:rPr>
        <w:t>嚴重特殊傳染性肺炎防疫期間藥品供應管理原則</w:t>
      </w:r>
      <w:r w:rsidR="001D26BC" w:rsidRPr="00FC4F3D">
        <w:rPr>
          <w:rFonts w:ascii="Times New Roman" w:eastAsia="標楷體" w:hAnsi="Times New Roman" w:cs="Times New Roman" w:hint="eastAsia"/>
          <w:sz w:val="28"/>
        </w:rPr>
        <w:t>」。</w:t>
      </w:r>
    </w:p>
    <w:p w:rsidR="003B4A24" w:rsidRPr="00FC4F3D" w:rsidRDefault="000E1148" w:rsidP="00203170">
      <w:pPr>
        <w:pStyle w:val="a3"/>
        <w:numPr>
          <w:ilvl w:val="0"/>
          <w:numId w:val="1"/>
        </w:numPr>
        <w:snapToGrid w:val="0"/>
        <w:ind w:leftChars="0"/>
        <w:jc w:val="both"/>
        <w:rPr>
          <w:rFonts w:ascii="標楷體" w:eastAsia="標楷體" w:hAnsi="標楷體"/>
          <w:b/>
          <w:sz w:val="28"/>
        </w:rPr>
      </w:pPr>
      <w:r w:rsidRPr="00FC4F3D">
        <w:rPr>
          <w:rFonts w:ascii="標楷體" w:eastAsia="標楷體" w:hAnsi="標楷體" w:hint="eastAsia"/>
          <w:b/>
          <w:sz w:val="28"/>
        </w:rPr>
        <w:t>藥商、</w:t>
      </w:r>
      <w:r w:rsidR="00203170" w:rsidRPr="00FC4F3D">
        <w:rPr>
          <w:rFonts w:ascii="標楷體" w:eastAsia="標楷體" w:hAnsi="標楷體" w:hint="eastAsia"/>
          <w:b/>
          <w:sz w:val="28"/>
        </w:rPr>
        <w:t>醫療機構</w:t>
      </w:r>
      <w:r w:rsidR="00961FD4" w:rsidRPr="00FC4F3D">
        <w:rPr>
          <w:rFonts w:ascii="標楷體" w:eastAsia="標楷體" w:hAnsi="標楷體" w:hint="eastAsia"/>
          <w:b/>
          <w:sz w:val="28"/>
        </w:rPr>
        <w:t>及</w:t>
      </w:r>
      <w:r w:rsidRPr="00FC4F3D">
        <w:rPr>
          <w:rFonts w:ascii="標楷體" w:eastAsia="標楷體" w:hAnsi="標楷體" w:hint="eastAsia"/>
          <w:b/>
          <w:sz w:val="28"/>
        </w:rPr>
        <w:t>藥局共同配合事項</w:t>
      </w:r>
    </w:p>
    <w:p w:rsidR="00604BB9" w:rsidRDefault="00604BB9" w:rsidP="00604BB9">
      <w:pPr>
        <w:pStyle w:val="a3"/>
        <w:numPr>
          <w:ilvl w:val="0"/>
          <w:numId w:val="4"/>
        </w:numPr>
        <w:snapToGrid w:val="0"/>
        <w:ind w:leftChars="0"/>
        <w:jc w:val="both"/>
        <w:rPr>
          <w:rFonts w:ascii="標楷體" w:eastAsia="標楷體" w:hAnsi="標楷體"/>
          <w:sz w:val="28"/>
        </w:rPr>
      </w:pPr>
      <w:r w:rsidRPr="00604BB9">
        <w:rPr>
          <w:rFonts w:ascii="標楷體" w:eastAsia="標楷體" w:hAnsi="標楷體" w:hint="eastAsia"/>
          <w:sz w:val="28"/>
        </w:rPr>
        <w:t>請藥品許可證持有人提供藥品訂購專線或電子郵件信箱，以利醫療機構及藥局訂購所需藥品。</w:t>
      </w:r>
    </w:p>
    <w:p w:rsidR="000E1148" w:rsidRPr="00FC4F3D" w:rsidRDefault="00417EB8" w:rsidP="00604BB9">
      <w:pPr>
        <w:pStyle w:val="a3"/>
        <w:numPr>
          <w:ilvl w:val="0"/>
          <w:numId w:val="4"/>
        </w:numPr>
        <w:snapToGrid w:val="0"/>
        <w:ind w:leftChars="0"/>
        <w:jc w:val="both"/>
        <w:rPr>
          <w:rFonts w:ascii="標楷體" w:eastAsia="標楷體" w:hAnsi="標楷體"/>
          <w:sz w:val="28"/>
        </w:rPr>
      </w:pPr>
      <w:r w:rsidRPr="00FC4F3D">
        <w:rPr>
          <w:rFonts w:ascii="標楷體" w:eastAsia="標楷體" w:hAnsi="標楷體" w:hint="eastAsia"/>
          <w:sz w:val="28"/>
        </w:rPr>
        <w:t>請醫藥</w:t>
      </w:r>
      <w:r w:rsidR="00203170" w:rsidRPr="00FC4F3D">
        <w:rPr>
          <w:rFonts w:ascii="標楷體" w:eastAsia="標楷體" w:hAnsi="標楷體" w:hint="eastAsia"/>
          <w:sz w:val="28"/>
        </w:rPr>
        <w:t>相關</w:t>
      </w:r>
      <w:r w:rsidRPr="00FC4F3D">
        <w:rPr>
          <w:rFonts w:ascii="標楷體" w:eastAsia="標楷體" w:hAnsi="標楷體" w:hint="eastAsia"/>
          <w:sz w:val="28"/>
        </w:rPr>
        <w:t>公協會持續協助</w:t>
      </w:r>
      <w:r w:rsidR="000E1148" w:rsidRPr="00FC4F3D">
        <w:rPr>
          <w:rFonts w:ascii="標楷體" w:eastAsia="標楷體" w:hAnsi="標楷體" w:hint="eastAsia"/>
          <w:sz w:val="28"/>
        </w:rPr>
        <w:t>社區藥局</w:t>
      </w:r>
      <w:r w:rsidRPr="00FC4F3D">
        <w:rPr>
          <w:rFonts w:ascii="標楷體" w:eastAsia="標楷體" w:hAnsi="標楷體" w:hint="eastAsia"/>
          <w:sz w:val="28"/>
        </w:rPr>
        <w:t>因醫療需求之藥品訂購</w:t>
      </w:r>
      <w:r w:rsidR="00141B3F" w:rsidRPr="00FC4F3D">
        <w:rPr>
          <w:rFonts w:ascii="標楷體" w:eastAsia="標楷體" w:hAnsi="標楷體" w:hint="eastAsia"/>
          <w:sz w:val="28"/>
        </w:rPr>
        <w:t>、</w:t>
      </w:r>
      <w:r w:rsidR="00604BB9">
        <w:rPr>
          <w:rFonts w:ascii="標楷體" w:eastAsia="標楷體" w:hAnsi="標楷體" w:hint="eastAsia"/>
          <w:sz w:val="28"/>
        </w:rPr>
        <w:t>調度分配等</w:t>
      </w:r>
      <w:r w:rsidRPr="00FC4F3D">
        <w:rPr>
          <w:rFonts w:ascii="標楷體" w:eastAsia="標楷體" w:hAnsi="標楷體" w:hint="eastAsia"/>
          <w:sz w:val="28"/>
        </w:rPr>
        <w:t>事宜</w:t>
      </w:r>
      <w:r w:rsidR="000E1148" w:rsidRPr="00FC4F3D">
        <w:rPr>
          <w:rFonts w:ascii="標楷體" w:eastAsia="標楷體" w:hAnsi="標楷體" w:hint="eastAsia"/>
          <w:sz w:val="28"/>
        </w:rPr>
        <w:t>。</w:t>
      </w:r>
    </w:p>
    <w:p w:rsidR="000E1148" w:rsidRPr="00FC4F3D" w:rsidRDefault="00967FBF" w:rsidP="00967FBF">
      <w:pPr>
        <w:pStyle w:val="a3"/>
        <w:numPr>
          <w:ilvl w:val="0"/>
          <w:numId w:val="4"/>
        </w:numPr>
        <w:snapToGrid w:val="0"/>
        <w:ind w:leftChars="0"/>
        <w:jc w:val="both"/>
        <w:rPr>
          <w:rFonts w:ascii="標楷體" w:eastAsia="標楷體" w:hAnsi="標楷體"/>
          <w:sz w:val="28"/>
        </w:rPr>
      </w:pPr>
      <w:r w:rsidRPr="00967FBF">
        <w:rPr>
          <w:rFonts w:ascii="標楷體" w:eastAsia="標楷體" w:hAnsi="標楷體" w:hint="eastAsia"/>
          <w:sz w:val="28"/>
        </w:rPr>
        <w:t>藥師依醫師處方調劑，遇有藥品未備或缺乏時，醫師處方之藥品名稱若未註明不可替代之理由，得以同成分、同含量、同劑量或同劑型之其他廠牌藥品替代，並應告知病人，且將替代藥品清單交付病人轉原處方醫師參考或於調劑完成後將藥品清單上傳健保醫療資訊雲端查詢系統。如處方所列藥品經醫師指示並載明不可替代者，藥師可憑處方箋向藥商訂貨，藥商應特予考量，優先處理。</w:t>
      </w:r>
    </w:p>
    <w:p w:rsidR="00FC4F3D" w:rsidRPr="00FC4F3D" w:rsidRDefault="00FC4F3D" w:rsidP="00FC4F3D">
      <w:pPr>
        <w:pStyle w:val="a3"/>
        <w:numPr>
          <w:ilvl w:val="0"/>
          <w:numId w:val="1"/>
        </w:numPr>
        <w:snapToGrid w:val="0"/>
        <w:ind w:leftChars="0"/>
        <w:jc w:val="both"/>
        <w:rPr>
          <w:rFonts w:ascii="標楷體" w:eastAsia="標楷體" w:hAnsi="標楷體"/>
          <w:b/>
          <w:sz w:val="28"/>
        </w:rPr>
      </w:pPr>
      <w:r w:rsidRPr="00FC4F3D">
        <w:rPr>
          <w:rFonts w:ascii="標楷體" w:eastAsia="標楷體" w:hAnsi="標楷體" w:hint="eastAsia"/>
          <w:b/>
          <w:sz w:val="28"/>
        </w:rPr>
        <w:t>藥品</w:t>
      </w:r>
      <w:r w:rsidR="00604BB9">
        <w:rPr>
          <w:rFonts w:ascii="標楷體" w:eastAsia="標楷體" w:hAnsi="標楷體" w:hint="eastAsia"/>
          <w:b/>
          <w:sz w:val="28"/>
        </w:rPr>
        <w:t>之</w:t>
      </w:r>
      <w:r w:rsidRPr="00FC4F3D">
        <w:rPr>
          <w:rFonts w:ascii="標楷體" w:eastAsia="標楷體" w:hAnsi="標楷體" w:hint="eastAsia"/>
          <w:b/>
          <w:sz w:val="28"/>
        </w:rPr>
        <w:t>調</w:t>
      </w:r>
      <w:r w:rsidR="00604BB9">
        <w:rPr>
          <w:rFonts w:ascii="標楷體" w:eastAsia="標楷體" w:hAnsi="標楷體" w:hint="eastAsia"/>
          <w:b/>
          <w:sz w:val="28"/>
        </w:rPr>
        <w:t>度分配</w:t>
      </w:r>
    </w:p>
    <w:p w:rsidR="00F94B6D" w:rsidRPr="00FC4F3D" w:rsidRDefault="004D6C7F" w:rsidP="00FC4F3D">
      <w:pPr>
        <w:pStyle w:val="a3"/>
        <w:snapToGrid w:val="0"/>
        <w:ind w:leftChars="0" w:left="720"/>
        <w:jc w:val="both"/>
        <w:rPr>
          <w:rFonts w:ascii="標楷體" w:eastAsia="標楷體" w:hAnsi="標楷體"/>
          <w:sz w:val="28"/>
        </w:rPr>
      </w:pPr>
      <w:r>
        <w:rPr>
          <w:rFonts w:ascii="標楷體" w:eastAsia="標楷體" w:hAnsi="標楷體" w:hint="eastAsia"/>
          <w:sz w:val="28"/>
        </w:rPr>
        <w:t>本指引所指列調度分配，</w:t>
      </w:r>
      <w:r w:rsidR="00967FBF" w:rsidRPr="00967FBF">
        <w:rPr>
          <w:rFonts w:ascii="標楷體" w:eastAsia="標楷體" w:hAnsi="標楷體" w:hint="eastAsia"/>
          <w:sz w:val="28"/>
        </w:rPr>
        <w:t>依據西藥優良運銷準則（GDP）</w:t>
      </w:r>
      <w:r>
        <w:rPr>
          <w:rFonts w:ascii="標楷體" w:eastAsia="標楷體" w:hAnsi="標楷體" w:hint="eastAsia"/>
          <w:sz w:val="28"/>
        </w:rPr>
        <w:t>中</w:t>
      </w:r>
      <w:r w:rsidR="00967FBF" w:rsidRPr="00967FBF">
        <w:rPr>
          <w:rFonts w:ascii="標楷體" w:eastAsia="標楷體" w:hAnsi="標楷體" w:hint="eastAsia"/>
          <w:sz w:val="28"/>
        </w:rPr>
        <w:t>，有關退回品之相關規定辦理，退回藥品時可提出聲明說明儲存環境與條件。</w:t>
      </w:r>
    </w:p>
    <w:p w:rsidR="000E1148" w:rsidRPr="00FC4F3D" w:rsidRDefault="000E1148" w:rsidP="00417EB8">
      <w:pPr>
        <w:pStyle w:val="a3"/>
        <w:numPr>
          <w:ilvl w:val="0"/>
          <w:numId w:val="1"/>
        </w:numPr>
        <w:snapToGrid w:val="0"/>
        <w:ind w:leftChars="0"/>
        <w:jc w:val="both"/>
        <w:rPr>
          <w:rFonts w:ascii="標楷體" w:eastAsia="標楷體" w:hAnsi="標楷體"/>
          <w:b/>
          <w:sz w:val="28"/>
        </w:rPr>
      </w:pPr>
      <w:r w:rsidRPr="00FC4F3D">
        <w:rPr>
          <w:rFonts w:ascii="標楷體" w:eastAsia="標楷體" w:hAnsi="標楷體" w:hint="eastAsia"/>
          <w:b/>
          <w:sz w:val="28"/>
        </w:rPr>
        <w:t>專案通報信箱</w:t>
      </w:r>
    </w:p>
    <w:p w:rsidR="000E1148" w:rsidRPr="00FC4F3D" w:rsidRDefault="000E1148" w:rsidP="00417EB8">
      <w:pPr>
        <w:pStyle w:val="a3"/>
        <w:snapToGrid w:val="0"/>
        <w:ind w:leftChars="0" w:left="720"/>
        <w:jc w:val="both"/>
        <w:rPr>
          <w:rFonts w:ascii="標楷體" w:eastAsia="標楷體" w:hAnsi="標楷體"/>
          <w:b/>
          <w:sz w:val="28"/>
        </w:rPr>
      </w:pPr>
      <w:r w:rsidRPr="00FC4F3D">
        <w:rPr>
          <w:rFonts w:ascii="Times New Roman" w:eastAsia="標楷體" w:hAnsi="Times New Roman" w:cs="Times New Roman"/>
          <w:sz w:val="28"/>
        </w:rPr>
        <w:t>食藥署已成立專案通報信箱</w:t>
      </w:r>
      <w:r w:rsidRPr="00FC4F3D">
        <w:rPr>
          <w:rFonts w:ascii="Times New Roman" w:eastAsia="標楷體" w:hAnsi="Times New Roman" w:cs="Times New Roman"/>
          <w:sz w:val="28"/>
        </w:rPr>
        <w:t>(tfdawatch@fda.gov.tw)</w:t>
      </w:r>
      <w:r w:rsidRPr="00FC4F3D">
        <w:rPr>
          <w:rFonts w:ascii="Times New Roman" w:eastAsia="標楷體" w:hAnsi="Times New Roman" w:cs="Times New Roman"/>
          <w:sz w:val="28"/>
        </w:rPr>
        <w:t>，提供</w:t>
      </w:r>
      <w:r w:rsidRPr="00FC4F3D">
        <w:rPr>
          <w:rFonts w:ascii="標楷體" w:eastAsia="標楷體" w:hAnsi="標楷體" w:hint="eastAsia"/>
          <w:sz w:val="28"/>
        </w:rPr>
        <w:t>專業工作者及社會大眾通報市場囤貨、供貨不均藥品供應相關事宜,並依案情進行後續查察。</w:t>
      </w:r>
    </w:p>
    <w:sectPr w:rsidR="000E1148" w:rsidRPr="00FC4F3D" w:rsidSect="002031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0C" w:rsidRDefault="00851B0C" w:rsidP="00130F5C">
      <w:r>
        <w:separator/>
      </w:r>
    </w:p>
  </w:endnote>
  <w:endnote w:type="continuationSeparator" w:id="0">
    <w:p w:rsidR="00851B0C" w:rsidRDefault="00851B0C" w:rsidP="0013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0C" w:rsidRDefault="00851B0C" w:rsidP="00130F5C">
      <w:r>
        <w:separator/>
      </w:r>
    </w:p>
  </w:footnote>
  <w:footnote w:type="continuationSeparator" w:id="0">
    <w:p w:rsidR="00851B0C" w:rsidRDefault="00851B0C" w:rsidP="0013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B9B"/>
    <w:multiLevelType w:val="hybridMultilevel"/>
    <w:tmpl w:val="3C62C4EE"/>
    <w:lvl w:ilvl="0" w:tplc="6EB21EA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F506C31"/>
    <w:multiLevelType w:val="hybridMultilevel"/>
    <w:tmpl w:val="6C78C7C0"/>
    <w:lvl w:ilvl="0" w:tplc="F072EB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0F773B7"/>
    <w:multiLevelType w:val="hybridMultilevel"/>
    <w:tmpl w:val="383E1B24"/>
    <w:lvl w:ilvl="0" w:tplc="F70C30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75AE7334"/>
    <w:multiLevelType w:val="hybridMultilevel"/>
    <w:tmpl w:val="412473FE"/>
    <w:lvl w:ilvl="0" w:tplc="6EB21EA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72645A3"/>
    <w:multiLevelType w:val="hybridMultilevel"/>
    <w:tmpl w:val="F8628D04"/>
    <w:lvl w:ilvl="0" w:tplc="6D4A48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24"/>
    <w:rsid w:val="00006159"/>
    <w:rsid w:val="000C2500"/>
    <w:rsid w:val="000C6676"/>
    <w:rsid w:val="000E1148"/>
    <w:rsid w:val="00130F5C"/>
    <w:rsid w:val="00141B3F"/>
    <w:rsid w:val="001462B7"/>
    <w:rsid w:val="0016536B"/>
    <w:rsid w:val="001C6165"/>
    <w:rsid w:val="001D26BC"/>
    <w:rsid w:val="00203170"/>
    <w:rsid w:val="00277900"/>
    <w:rsid w:val="002A2BC6"/>
    <w:rsid w:val="002F11DE"/>
    <w:rsid w:val="002F5E3E"/>
    <w:rsid w:val="00333957"/>
    <w:rsid w:val="0037302A"/>
    <w:rsid w:val="003B4A24"/>
    <w:rsid w:val="00417EB8"/>
    <w:rsid w:val="00470721"/>
    <w:rsid w:val="004D5CCA"/>
    <w:rsid w:val="004D6C7F"/>
    <w:rsid w:val="004E0918"/>
    <w:rsid w:val="00600748"/>
    <w:rsid w:val="00604BB9"/>
    <w:rsid w:val="00620D94"/>
    <w:rsid w:val="006D3317"/>
    <w:rsid w:val="00703E2D"/>
    <w:rsid w:val="007158DE"/>
    <w:rsid w:val="00737DE7"/>
    <w:rsid w:val="00744270"/>
    <w:rsid w:val="00781242"/>
    <w:rsid w:val="007A5AE5"/>
    <w:rsid w:val="007D124B"/>
    <w:rsid w:val="008107D1"/>
    <w:rsid w:val="00851B0C"/>
    <w:rsid w:val="008B3B77"/>
    <w:rsid w:val="008C4DB9"/>
    <w:rsid w:val="008D4DAD"/>
    <w:rsid w:val="008E6485"/>
    <w:rsid w:val="00903B0F"/>
    <w:rsid w:val="0095444A"/>
    <w:rsid w:val="00961FD4"/>
    <w:rsid w:val="00967FBF"/>
    <w:rsid w:val="00AE5B1A"/>
    <w:rsid w:val="00B17BE3"/>
    <w:rsid w:val="00B75282"/>
    <w:rsid w:val="00BC5D91"/>
    <w:rsid w:val="00BC650F"/>
    <w:rsid w:val="00C008CD"/>
    <w:rsid w:val="00C46BE9"/>
    <w:rsid w:val="00C760AC"/>
    <w:rsid w:val="00C873C9"/>
    <w:rsid w:val="00C93C54"/>
    <w:rsid w:val="00CD3946"/>
    <w:rsid w:val="00E158A7"/>
    <w:rsid w:val="00E752BF"/>
    <w:rsid w:val="00F063F5"/>
    <w:rsid w:val="00F408A4"/>
    <w:rsid w:val="00F53AB0"/>
    <w:rsid w:val="00F94B6D"/>
    <w:rsid w:val="00FC4F3D"/>
    <w:rsid w:val="00FE603B"/>
    <w:rsid w:val="00FE6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6CAA1-264F-4CFB-8F24-C99AB139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A24"/>
    <w:pPr>
      <w:ind w:leftChars="200" w:left="480"/>
    </w:pPr>
  </w:style>
  <w:style w:type="character" w:styleId="a4">
    <w:name w:val="Hyperlink"/>
    <w:basedOn w:val="a0"/>
    <w:uiPriority w:val="99"/>
    <w:unhideWhenUsed/>
    <w:rsid w:val="000E1148"/>
    <w:rPr>
      <w:color w:val="0000FF" w:themeColor="hyperlink"/>
      <w:u w:val="single"/>
    </w:rPr>
  </w:style>
  <w:style w:type="paragraph" w:styleId="a5">
    <w:name w:val="header"/>
    <w:basedOn w:val="a"/>
    <w:link w:val="a6"/>
    <w:uiPriority w:val="99"/>
    <w:unhideWhenUsed/>
    <w:rsid w:val="00130F5C"/>
    <w:pPr>
      <w:tabs>
        <w:tab w:val="center" w:pos="4153"/>
        <w:tab w:val="right" w:pos="8306"/>
      </w:tabs>
      <w:snapToGrid w:val="0"/>
    </w:pPr>
    <w:rPr>
      <w:sz w:val="20"/>
      <w:szCs w:val="20"/>
    </w:rPr>
  </w:style>
  <w:style w:type="character" w:customStyle="1" w:styleId="a6">
    <w:name w:val="頁首 字元"/>
    <w:basedOn w:val="a0"/>
    <w:link w:val="a5"/>
    <w:uiPriority w:val="99"/>
    <w:rsid w:val="00130F5C"/>
    <w:rPr>
      <w:sz w:val="20"/>
      <w:szCs w:val="20"/>
    </w:rPr>
  </w:style>
  <w:style w:type="paragraph" w:styleId="a7">
    <w:name w:val="footer"/>
    <w:basedOn w:val="a"/>
    <w:link w:val="a8"/>
    <w:uiPriority w:val="99"/>
    <w:unhideWhenUsed/>
    <w:rsid w:val="00130F5C"/>
    <w:pPr>
      <w:tabs>
        <w:tab w:val="center" w:pos="4153"/>
        <w:tab w:val="right" w:pos="8306"/>
      </w:tabs>
      <w:snapToGrid w:val="0"/>
    </w:pPr>
    <w:rPr>
      <w:sz w:val="20"/>
      <w:szCs w:val="20"/>
    </w:rPr>
  </w:style>
  <w:style w:type="character" w:customStyle="1" w:styleId="a8">
    <w:name w:val="頁尾 字元"/>
    <w:basedOn w:val="a0"/>
    <w:link w:val="a7"/>
    <w:uiPriority w:val="99"/>
    <w:rsid w:val="00130F5C"/>
    <w:rPr>
      <w:sz w:val="20"/>
      <w:szCs w:val="20"/>
    </w:rPr>
  </w:style>
  <w:style w:type="paragraph" w:styleId="a9">
    <w:name w:val="Balloon Text"/>
    <w:basedOn w:val="a"/>
    <w:link w:val="aa"/>
    <w:uiPriority w:val="99"/>
    <w:semiHidden/>
    <w:unhideWhenUsed/>
    <w:rsid w:val="007D12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1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李岳原</dc:creator>
  <cp:lastModifiedBy>陳琬瑜</cp:lastModifiedBy>
  <cp:revision>4</cp:revision>
  <cp:lastPrinted>2020-04-08T06:51:00Z</cp:lastPrinted>
  <dcterms:created xsi:type="dcterms:W3CDTF">2020-04-10T05:39:00Z</dcterms:created>
  <dcterms:modified xsi:type="dcterms:W3CDTF">2020-04-10T06:19:00Z</dcterms:modified>
</cp:coreProperties>
</file>