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E5" w:rsidRPr="00752B84" w:rsidRDefault="00772EE5" w:rsidP="00772EE5">
      <w:pPr>
        <w:spacing w:line="440" w:lineRule="exact"/>
        <w:rPr>
          <w:rFonts w:eastAsia="標楷體"/>
          <w:sz w:val="28"/>
          <w:szCs w:val="28"/>
        </w:rPr>
      </w:pPr>
      <w:r w:rsidRPr="00752B84">
        <w:rPr>
          <w:rFonts w:eastAsia="標楷體"/>
          <w:sz w:val="28"/>
          <w:szCs w:val="28"/>
        </w:rPr>
        <w:t>106</w:t>
      </w:r>
      <w:r w:rsidRPr="00752B84">
        <w:rPr>
          <w:rFonts w:eastAsia="標楷體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7</w:t>
      </w:r>
      <w:r w:rsidRPr="00752B84">
        <w:rPr>
          <w:rFonts w:eastAsia="標楷體"/>
          <w:sz w:val="28"/>
          <w:szCs w:val="28"/>
        </w:rPr>
        <w:t>月起有</w:t>
      </w:r>
      <w:r w:rsidRPr="00752B84">
        <w:rPr>
          <w:rFonts w:eastAsia="標楷體" w:hint="eastAsia"/>
          <w:sz w:val="28"/>
          <w:szCs w:val="28"/>
        </w:rPr>
        <w:t>7</w:t>
      </w:r>
      <w:r w:rsidRPr="00752B84">
        <w:rPr>
          <w:rFonts w:eastAsia="標楷體"/>
          <w:sz w:val="28"/>
          <w:szCs w:val="28"/>
        </w:rPr>
        <w:t>項</w:t>
      </w:r>
      <w:r>
        <w:rPr>
          <w:rFonts w:eastAsia="標楷體" w:hint="eastAsia"/>
          <w:sz w:val="28"/>
        </w:rPr>
        <w:t>食品規範</w:t>
      </w:r>
      <w:r w:rsidRPr="00752B84">
        <w:rPr>
          <w:rFonts w:eastAsia="標楷體"/>
          <w:sz w:val="28"/>
          <w:szCs w:val="28"/>
        </w:rPr>
        <w:t>新制上路</w:t>
      </w:r>
      <w:r>
        <w:rPr>
          <w:rFonts w:eastAsia="標楷體" w:hint="eastAsia"/>
          <w:sz w:val="28"/>
          <w:szCs w:val="28"/>
        </w:rPr>
        <w:t>，</w:t>
      </w:r>
      <w:r w:rsidRPr="00752B84">
        <w:rPr>
          <w:rFonts w:eastAsia="標楷體"/>
          <w:sz w:val="28"/>
          <w:szCs w:val="28"/>
        </w:rPr>
        <w:t>介紹新制規定如下：</w:t>
      </w:r>
    </w:p>
    <w:p w:rsidR="00772EE5" w:rsidRPr="00752B84" w:rsidRDefault="00772EE5" w:rsidP="00772EE5">
      <w:pPr>
        <w:pStyle w:val="a8"/>
        <w:numPr>
          <w:ilvl w:val="0"/>
          <w:numId w:val="1"/>
        </w:numPr>
        <w:spacing w:line="440" w:lineRule="exact"/>
        <w:ind w:leftChars="0" w:left="709"/>
        <w:rPr>
          <w:rFonts w:eastAsia="標楷體"/>
          <w:b/>
          <w:sz w:val="28"/>
          <w:szCs w:val="28"/>
        </w:rPr>
      </w:pPr>
      <w:r w:rsidRPr="00752B84">
        <w:rPr>
          <w:rFonts w:eastAsia="標楷體" w:hint="eastAsia"/>
          <w:b/>
          <w:sz w:val="28"/>
          <w:szCs w:val="28"/>
        </w:rPr>
        <w:t>食鹽中添加碘化鉀及</w:t>
      </w:r>
      <w:proofErr w:type="gramStart"/>
      <w:r w:rsidRPr="00752B84">
        <w:rPr>
          <w:rFonts w:eastAsia="標楷體" w:hint="eastAsia"/>
          <w:b/>
          <w:sz w:val="28"/>
          <w:szCs w:val="28"/>
        </w:rPr>
        <w:t>碘酸鉀</w:t>
      </w:r>
      <w:proofErr w:type="gramEnd"/>
      <w:r w:rsidRPr="00752B84">
        <w:rPr>
          <w:rFonts w:eastAsia="標楷體" w:hint="eastAsia"/>
          <w:b/>
          <w:sz w:val="28"/>
          <w:szCs w:val="28"/>
        </w:rPr>
        <w:t>之限量標準及標示規定</w:t>
      </w:r>
    </w:p>
    <w:p w:rsidR="00772EE5" w:rsidRPr="00752B84" w:rsidRDefault="00772EE5" w:rsidP="00772EE5">
      <w:pPr>
        <w:pStyle w:val="a8"/>
        <w:numPr>
          <w:ilvl w:val="0"/>
          <w:numId w:val="4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規定</w:t>
      </w:r>
    </w:p>
    <w:p w:rsidR="00772EE5" w:rsidRPr="00752B84" w:rsidRDefault="00772EE5" w:rsidP="00772EE5">
      <w:pPr>
        <w:pStyle w:val="a8"/>
        <w:numPr>
          <w:ilvl w:val="0"/>
          <w:numId w:val="9"/>
        </w:numPr>
        <w:spacing w:line="440" w:lineRule="exact"/>
        <w:ind w:leftChars="0" w:left="1418" w:hanging="425"/>
        <w:rPr>
          <w:rFonts w:eastAsia="標楷體"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依據食品安全衛生管理法</w:t>
      </w:r>
      <w:r w:rsidRPr="00752B84">
        <w:rPr>
          <w:rFonts w:eastAsia="標楷體" w:hint="eastAsia"/>
          <w:sz w:val="28"/>
          <w:szCs w:val="28"/>
        </w:rPr>
        <w:t>(</w:t>
      </w:r>
      <w:r w:rsidRPr="00752B84">
        <w:rPr>
          <w:rFonts w:eastAsia="標楷體" w:hint="eastAsia"/>
          <w:sz w:val="28"/>
          <w:szCs w:val="28"/>
        </w:rPr>
        <w:t>下稱食安法</w:t>
      </w:r>
      <w:r w:rsidRPr="00752B84">
        <w:rPr>
          <w:rFonts w:eastAsia="標楷體" w:hint="eastAsia"/>
          <w:sz w:val="28"/>
          <w:szCs w:val="28"/>
        </w:rPr>
        <w:t>)</w:t>
      </w:r>
      <w:r w:rsidRPr="00752B84">
        <w:rPr>
          <w:rFonts w:eastAsia="標楷體" w:hint="eastAsia"/>
          <w:sz w:val="28"/>
          <w:szCs w:val="28"/>
        </w:rPr>
        <w:t>第</w:t>
      </w:r>
      <w:r w:rsidRPr="00752B84">
        <w:rPr>
          <w:rFonts w:eastAsia="標楷體" w:hint="eastAsia"/>
          <w:sz w:val="28"/>
          <w:szCs w:val="28"/>
        </w:rPr>
        <w:t>18</w:t>
      </w:r>
      <w:r w:rsidRPr="00752B84">
        <w:rPr>
          <w:rFonts w:eastAsia="標楷體" w:hint="eastAsia"/>
          <w:sz w:val="28"/>
          <w:szCs w:val="28"/>
        </w:rPr>
        <w:t>條規定，</w:t>
      </w:r>
      <w:r w:rsidR="00D7248F">
        <w:rPr>
          <w:rFonts w:eastAsia="標楷體" w:hint="eastAsia"/>
          <w:sz w:val="28"/>
          <w:szCs w:val="28"/>
        </w:rPr>
        <w:t>預計於</w:t>
      </w:r>
      <w:r w:rsidR="00D7248F">
        <w:rPr>
          <w:rFonts w:eastAsia="標楷體" w:hint="eastAsia"/>
          <w:sz w:val="28"/>
          <w:szCs w:val="28"/>
        </w:rPr>
        <w:t>6</w:t>
      </w:r>
      <w:r w:rsidR="00D7248F" w:rsidRPr="00D53DFD">
        <w:rPr>
          <w:rFonts w:eastAsia="標楷體" w:hint="eastAsia"/>
          <w:sz w:val="28"/>
          <w:szCs w:val="28"/>
        </w:rPr>
        <w:t>月</w:t>
      </w:r>
      <w:r w:rsidR="00D53DFD" w:rsidRPr="00D53DFD">
        <w:rPr>
          <w:rFonts w:eastAsia="標楷體" w:hint="eastAsia"/>
          <w:sz w:val="28"/>
          <w:szCs w:val="28"/>
        </w:rPr>
        <w:t>29</w:t>
      </w:r>
      <w:r w:rsidR="00D7248F" w:rsidRPr="00D53DFD">
        <w:rPr>
          <w:rFonts w:eastAsia="標楷體" w:hint="eastAsia"/>
          <w:sz w:val="28"/>
          <w:szCs w:val="28"/>
        </w:rPr>
        <w:t>日</w:t>
      </w:r>
      <w:r w:rsidRPr="00D53DFD">
        <w:rPr>
          <w:rFonts w:eastAsia="標楷體" w:hint="eastAsia"/>
          <w:sz w:val="28"/>
          <w:szCs w:val="28"/>
        </w:rPr>
        <w:t>發</w:t>
      </w:r>
      <w:r w:rsidRPr="00752B84">
        <w:rPr>
          <w:rFonts w:eastAsia="標楷體" w:hint="eastAsia"/>
          <w:sz w:val="28"/>
          <w:szCs w:val="28"/>
        </w:rPr>
        <w:t>布修正「食品添加物使用範圍及限量暨規格標準」，修正重點為提高食鹽中營養添加劑碘化鉀及碘酸鉀之限量標準，提高食鹽中之碘添加濃度至以碘計</w:t>
      </w:r>
      <w:r w:rsidRPr="00752B84">
        <w:rPr>
          <w:rFonts w:eastAsia="標楷體" w:hint="eastAsia"/>
          <w:sz w:val="28"/>
          <w:szCs w:val="28"/>
        </w:rPr>
        <w:t>20-33</w:t>
      </w:r>
      <w:r w:rsidRPr="00752B84">
        <w:rPr>
          <w:rFonts w:eastAsia="標楷體" w:hint="eastAsia"/>
          <w:sz w:val="28"/>
          <w:szCs w:val="28"/>
        </w:rPr>
        <w:t>毫克</w:t>
      </w:r>
      <w:r w:rsidRPr="00752B84">
        <w:rPr>
          <w:rFonts w:eastAsia="標楷體" w:hint="eastAsia"/>
          <w:sz w:val="28"/>
          <w:szCs w:val="28"/>
        </w:rPr>
        <w:t>/</w:t>
      </w:r>
      <w:r w:rsidRPr="00752B84">
        <w:rPr>
          <w:rFonts w:eastAsia="標楷體" w:hint="eastAsia"/>
          <w:sz w:val="28"/>
          <w:szCs w:val="28"/>
        </w:rPr>
        <w:t>公斤。</w:t>
      </w:r>
    </w:p>
    <w:p w:rsidR="00772EE5" w:rsidRPr="00B14D40" w:rsidRDefault="00772EE5" w:rsidP="00772EE5">
      <w:pPr>
        <w:pStyle w:val="a8"/>
        <w:numPr>
          <w:ilvl w:val="0"/>
          <w:numId w:val="9"/>
        </w:numPr>
        <w:spacing w:line="440" w:lineRule="exact"/>
        <w:ind w:leftChars="0" w:left="1418" w:hanging="425"/>
        <w:rPr>
          <w:rFonts w:eastAsia="標楷體"/>
          <w:sz w:val="28"/>
          <w:szCs w:val="28"/>
        </w:rPr>
      </w:pPr>
      <w:r w:rsidRPr="001B515B">
        <w:rPr>
          <w:rFonts w:eastAsia="標楷體" w:hint="eastAsia"/>
          <w:sz w:val="28"/>
          <w:szCs w:val="28"/>
        </w:rPr>
        <w:t>依據食安法第</w:t>
      </w:r>
      <w:r w:rsidRPr="001B515B">
        <w:rPr>
          <w:rFonts w:eastAsia="標楷體" w:hint="eastAsia"/>
          <w:sz w:val="28"/>
          <w:szCs w:val="28"/>
        </w:rPr>
        <w:t>22</w:t>
      </w:r>
      <w:r w:rsidRPr="001B515B">
        <w:rPr>
          <w:rFonts w:eastAsia="標楷體" w:hint="eastAsia"/>
          <w:sz w:val="28"/>
          <w:szCs w:val="28"/>
        </w:rPr>
        <w:t>條規定，於</w:t>
      </w:r>
      <w:r w:rsidRPr="001B515B">
        <w:rPr>
          <w:rFonts w:eastAsia="標楷體" w:hint="eastAsia"/>
          <w:sz w:val="28"/>
          <w:szCs w:val="28"/>
        </w:rPr>
        <w:t>105</w:t>
      </w:r>
      <w:r w:rsidRPr="001B515B">
        <w:rPr>
          <w:rFonts w:eastAsia="標楷體" w:hint="eastAsia"/>
          <w:sz w:val="28"/>
          <w:szCs w:val="28"/>
        </w:rPr>
        <w:t>年</w:t>
      </w:r>
      <w:bookmarkStart w:id="0" w:name="_GoBack"/>
      <w:bookmarkEnd w:id="0"/>
      <w:r w:rsidRPr="001B515B">
        <w:rPr>
          <w:rFonts w:eastAsia="標楷體" w:hint="eastAsia"/>
          <w:sz w:val="28"/>
          <w:szCs w:val="28"/>
        </w:rPr>
        <w:t>11</w:t>
      </w:r>
      <w:r w:rsidRPr="001B515B">
        <w:rPr>
          <w:rFonts w:eastAsia="標楷體" w:hint="eastAsia"/>
          <w:sz w:val="28"/>
          <w:szCs w:val="28"/>
        </w:rPr>
        <w:t>月</w:t>
      </w:r>
      <w:r w:rsidRPr="001B515B">
        <w:rPr>
          <w:rFonts w:eastAsia="標楷體" w:hint="eastAsia"/>
          <w:sz w:val="28"/>
          <w:szCs w:val="28"/>
        </w:rPr>
        <w:t>1</w:t>
      </w:r>
      <w:r w:rsidRPr="001B515B">
        <w:rPr>
          <w:rFonts w:eastAsia="標楷體" w:hint="eastAsia"/>
          <w:sz w:val="28"/>
          <w:szCs w:val="28"/>
        </w:rPr>
        <w:t>日公告訂定「包裝食用鹽品之碘標示規定」，</w:t>
      </w:r>
      <w:r w:rsidRPr="001B515B">
        <w:rPr>
          <w:rFonts w:eastAsia="標楷體"/>
          <w:sz w:val="28"/>
          <w:szCs w:val="28"/>
        </w:rPr>
        <w:t>添加碘化鉀或</w:t>
      </w:r>
      <w:proofErr w:type="gramStart"/>
      <w:r w:rsidRPr="001B515B">
        <w:rPr>
          <w:rFonts w:eastAsia="標楷體"/>
          <w:sz w:val="28"/>
          <w:szCs w:val="28"/>
        </w:rPr>
        <w:t>碘酸鉀</w:t>
      </w:r>
      <w:proofErr w:type="gramEnd"/>
      <w:r w:rsidRPr="001B515B">
        <w:rPr>
          <w:rFonts w:eastAsia="標楷體"/>
          <w:sz w:val="28"/>
          <w:szCs w:val="28"/>
        </w:rPr>
        <w:t>之包裝食用鹽品，</w:t>
      </w:r>
      <w:r w:rsidRPr="001B515B">
        <w:rPr>
          <w:rFonts w:eastAsia="標楷體" w:hint="eastAsia"/>
          <w:sz w:val="28"/>
          <w:szCs w:val="28"/>
        </w:rPr>
        <w:t>其</w:t>
      </w:r>
      <w:r w:rsidRPr="001B515B">
        <w:rPr>
          <w:rFonts w:eastAsia="標楷體"/>
          <w:sz w:val="28"/>
          <w:szCs w:val="28"/>
        </w:rPr>
        <w:t>品名</w:t>
      </w:r>
      <w:r>
        <w:rPr>
          <w:rFonts w:eastAsia="標楷體" w:hint="eastAsia"/>
          <w:sz w:val="28"/>
          <w:szCs w:val="28"/>
        </w:rPr>
        <w:t>、</w:t>
      </w:r>
      <w:proofErr w:type="gramStart"/>
      <w:r>
        <w:rPr>
          <w:rFonts w:eastAsia="標楷體" w:hint="eastAsia"/>
          <w:sz w:val="28"/>
          <w:szCs w:val="28"/>
        </w:rPr>
        <w:t>醒語及</w:t>
      </w:r>
      <w:proofErr w:type="gramEnd"/>
      <w:r>
        <w:rPr>
          <w:rFonts w:eastAsia="標楷體" w:hint="eastAsia"/>
          <w:sz w:val="28"/>
          <w:szCs w:val="28"/>
        </w:rPr>
        <w:t>營養標示應依</w:t>
      </w:r>
      <w:r w:rsidRPr="001B515B">
        <w:rPr>
          <w:rFonts w:eastAsia="標楷體" w:hint="eastAsia"/>
          <w:sz w:val="28"/>
          <w:szCs w:val="28"/>
        </w:rPr>
        <w:t>規定辦理</w:t>
      </w:r>
      <w:r w:rsidRPr="00B14D40">
        <w:rPr>
          <w:rFonts w:eastAsia="標楷體" w:hint="eastAsia"/>
          <w:sz w:val="28"/>
          <w:szCs w:val="28"/>
        </w:rPr>
        <w:t>。</w:t>
      </w:r>
      <w:r w:rsidR="007A660F" w:rsidRPr="00B14D40">
        <w:rPr>
          <w:rFonts w:eastAsia="標楷體" w:hint="eastAsia"/>
          <w:sz w:val="28"/>
          <w:szCs w:val="28"/>
        </w:rPr>
        <w:t>未添加碘化鉀或碘酸鉀之包裝食用鹽品，亦應依規定標示相關醒語。</w:t>
      </w:r>
    </w:p>
    <w:p w:rsidR="00772EE5" w:rsidRPr="00752B84" w:rsidRDefault="00772EE5" w:rsidP="00772EE5">
      <w:pPr>
        <w:pStyle w:val="a8"/>
        <w:numPr>
          <w:ilvl w:val="0"/>
          <w:numId w:val="9"/>
        </w:numPr>
        <w:spacing w:line="440" w:lineRule="exact"/>
        <w:ind w:leftChars="0" w:left="1418" w:hanging="425"/>
        <w:rPr>
          <w:rFonts w:eastAsia="標楷體"/>
          <w:sz w:val="28"/>
          <w:szCs w:val="28"/>
        </w:rPr>
      </w:pPr>
      <w:r w:rsidRPr="00B14D40">
        <w:rPr>
          <w:rFonts w:eastAsia="標楷體" w:hint="eastAsia"/>
          <w:sz w:val="28"/>
          <w:szCs w:val="28"/>
        </w:rPr>
        <w:t>前述公告修正之</w:t>
      </w:r>
      <w:r w:rsidRPr="00752B84">
        <w:rPr>
          <w:rFonts w:eastAsia="標楷體" w:hint="eastAsia"/>
          <w:sz w:val="28"/>
          <w:szCs w:val="28"/>
        </w:rPr>
        <w:t>碘化鉀或</w:t>
      </w:r>
      <w:proofErr w:type="gramStart"/>
      <w:r w:rsidRPr="00752B84">
        <w:rPr>
          <w:rFonts w:eastAsia="標楷體" w:hint="eastAsia"/>
          <w:sz w:val="28"/>
          <w:szCs w:val="28"/>
        </w:rPr>
        <w:t>碘酸鉀</w:t>
      </w:r>
      <w:proofErr w:type="gramEnd"/>
      <w:r w:rsidRPr="00752B84">
        <w:rPr>
          <w:rFonts w:eastAsia="標楷體" w:hint="eastAsia"/>
          <w:sz w:val="28"/>
          <w:szCs w:val="28"/>
        </w:rPr>
        <w:t>使用範圍及限量暨規格標準，與公告訂定「包裝食用鹽品之碘標示規定」</w:t>
      </w:r>
      <w:r w:rsidRPr="00752B84">
        <w:rPr>
          <w:rFonts w:eastAsia="標楷體" w:hint="eastAsia"/>
          <w:sz w:val="28"/>
          <w:szCs w:val="28"/>
        </w:rPr>
        <w:t xml:space="preserve"> (</w:t>
      </w:r>
      <w:r w:rsidRPr="00752B84">
        <w:rPr>
          <w:rFonts w:eastAsia="標楷體" w:hint="eastAsia"/>
          <w:sz w:val="28"/>
          <w:szCs w:val="28"/>
        </w:rPr>
        <w:t>以產品製造日期為主</w:t>
      </w:r>
      <w:r w:rsidRPr="00752B84">
        <w:rPr>
          <w:rFonts w:eastAsia="標楷體" w:hint="eastAsia"/>
          <w:sz w:val="28"/>
          <w:szCs w:val="28"/>
        </w:rPr>
        <w:t xml:space="preserve">) </w:t>
      </w:r>
      <w:r w:rsidRPr="00752B84">
        <w:rPr>
          <w:rFonts w:eastAsia="標楷體" w:hint="eastAsia"/>
          <w:sz w:val="28"/>
          <w:szCs w:val="28"/>
        </w:rPr>
        <w:t>，兩規定將同步於</w:t>
      </w:r>
      <w:r w:rsidRPr="00752B84">
        <w:rPr>
          <w:rFonts w:eastAsia="標楷體" w:hint="eastAsia"/>
          <w:sz w:val="28"/>
          <w:szCs w:val="28"/>
        </w:rPr>
        <w:t>106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7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1</w:t>
      </w:r>
      <w:r w:rsidRPr="00752B84">
        <w:rPr>
          <w:rFonts w:eastAsia="標楷體" w:hint="eastAsia"/>
          <w:sz w:val="28"/>
          <w:szCs w:val="28"/>
        </w:rPr>
        <w:t>日實施。</w:t>
      </w:r>
    </w:p>
    <w:p w:rsidR="00772EE5" w:rsidRPr="00752B84" w:rsidRDefault="00772EE5" w:rsidP="00772EE5">
      <w:pPr>
        <w:pStyle w:val="a8"/>
        <w:numPr>
          <w:ilvl w:val="0"/>
          <w:numId w:val="4"/>
        </w:numPr>
        <w:spacing w:line="440" w:lineRule="exact"/>
        <w:ind w:leftChars="0" w:left="1134"/>
        <w:rPr>
          <w:rFonts w:eastAsia="標楷體"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罰則</w:t>
      </w:r>
    </w:p>
    <w:p w:rsidR="00772EE5" w:rsidRPr="001B515B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違反食品添加物使用範圍及限量暨規格標準或違反</w:t>
      </w:r>
      <w:r w:rsidRPr="00752B84">
        <w:rPr>
          <w:rFonts w:eastAsia="標楷體" w:hint="eastAsia"/>
          <w:sz w:val="28"/>
          <w:szCs w:val="28"/>
        </w:rPr>
        <w:t>相關標示規定者，</w:t>
      </w:r>
      <w:r>
        <w:rPr>
          <w:rFonts w:eastAsia="標楷體" w:hint="eastAsia"/>
          <w:sz w:val="28"/>
          <w:szCs w:val="28"/>
        </w:rPr>
        <w:t>可</w:t>
      </w:r>
      <w:r w:rsidRPr="00752B84">
        <w:rPr>
          <w:rFonts w:eastAsia="標楷體" w:hint="eastAsia"/>
          <w:sz w:val="28"/>
          <w:szCs w:val="28"/>
        </w:rPr>
        <w:t>處新臺幣</w:t>
      </w:r>
      <w:r w:rsidRPr="00752B84">
        <w:rPr>
          <w:rFonts w:eastAsia="標楷體" w:hint="eastAsia"/>
          <w:sz w:val="28"/>
          <w:szCs w:val="28"/>
        </w:rPr>
        <w:t>3</w:t>
      </w:r>
      <w:r w:rsidRPr="00752B84">
        <w:rPr>
          <w:rFonts w:eastAsia="標楷體" w:hint="eastAsia"/>
          <w:sz w:val="28"/>
          <w:szCs w:val="28"/>
        </w:rPr>
        <w:t>萬元以上</w:t>
      </w:r>
      <w:r w:rsidRPr="00752B84">
        <w:rPr>
          <w:rFonts w:eastAsia="標楷體" w:hint="eastAsia"/>
          <w:sz w:val="28"/>
          <w:szCs w:val="28"/>
        </w:rPr>
        <w:t>300</w:t>
      </w:r>
      <w:r w:rsidRPr="00752B84">
        <w:rPr>
          <w:rFonts w:eastAsia="標楷體" w:hint="eastAsia"/>
          <w:sz w:val="28"/>
          <w:szCs w:val="28"/>
        </w:rPr>
        <w:t>萬元以下罰鍰。</w:t>
      </w:r>
      <w:r>
        <w:rPr>
          <w:rFonts w:eastAsia="標楷體" w:hint="eastAsia"/>
          <w:sz w:val="28"/>
          <w:szCs w:val="28"/>
        </w:rPr>
        <w:t>產品</w:t>
      </w:r>
      <w:r w:rsidRPr="00752B84">
        <w:rPr>
          <w:rFonts w:eastAsia="標楷體" w:hint="eastAsia"/>
          <w:sz w:val="28"/>
          <w:szCs w:val="28"/>
        </w:rPr>
        <w:t>未依規定標示，應限期回收改正</w:t>
      </w:r>
      <w:r>
        <w:rPr>
          <w:rFonts w:eastAsia="標楷體" w:hint="eastAsia"/>
          <w:sz w:val="28"/>
          <w:szCs w:val="28"/>
        </w:rPr>
        <w:t>，改正前不得繼續販賣</w:t>
      </w:r>
      <w:r w:rsidRPr="00752B84">
        <w:rPr>
          <w:rFonts w:eastAsia="標楷體" w:hint="eastAsia"/>
          <w:sz w:val="28"/>
          <w:szCs w:val="28"/>
        </w:rPr>
        <w:t>。</w:t>
      </w:r>
    </w:p>
    <w:p w:rsidR="00772EE5" w:rsidRPr="00752B84" w:rsidRDefault="00772EE5" w:rsidP="00772EE5">
      <w:pPr>
        <w:pStyle w:val="a8"/>
        <w:numPr>
          <w:ilvl w:val="0"/>
          <w:numId w:val="1"/>
        </w:numPr>
        <w:spacing w:line="440" w:lineRule="exact"/>
        <w:ind w:leftChars="0" w:left="709"/>
        <w:rPr>
          <w:rFonts w:eastAsia="標楷體"/>
          <w:sz w:val="28"/>
          <w:szCs w:val="28"/>
        </w:rPr>
      </w:pPr>
      <w:r w:rsidRPr="00752B84">
        <w:rPr>
          <w:rFonts w:eastAsia="標楷體" w:hint="eastAsia"/>
          <w:b/>
          <w:sz w:val="28"/>
          <w:szCs w:val="28"/>
        </w:rPr>
        <w:t>市售奶油、乳脂、人造奶油與脂肪抹醬之品名及標示規定</w:t>
      </w:r>
    </w:p>
    <w:p w:rsidR="00772EE5" w:rsidRPr="00752B84" w:rsidRDefault="00772EE5" w:rsidP="00772EE5">
      <w:pPr>
        <w:pStyle w:val="a8"/>
        <w:numPr>
          <w:ilvl w:val="0"/>
          <w:numId w:val="5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規定</w:t>
      </w:r>
    </w:p>
    <w:p w:rsidR="00772EE5" w:rsidRPr="005A14DF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color w:val="000000" w:themeColor="text1"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依據食安法第</w:t>
      </w:r>
      <w:r w:rsidRPr="00752B84">
        <w:rPr>
          <w:rFonts w:eastAsia="標楷體" w:hint="eastAsia"/>
          <w:sz w:val="28"/>
          <w:szCs w:val="28"/>
        </w:rPr>
        <w:t>22</w:t>
      </w:r>
      <w:r w:rsidRPr="00752B84">
        <w:rPr>
          <w:rFonts w:eastAsia="標楷體" w:hint="eastAsia"/>
          <w:sz w:val="28"/>
          <w:szCs w:val="28"/>
        </w:rPr>
        <w:t>條規定，於</w:t>
      </w:r>
      <w:r w:rsidRPr="00752B84">
        <w:rPr>
          <w:rFonts w:eastAsia="標楷體" w:hint="eastAsia"/>
          <w:sz w:val="28"/>
          <w:szCs w:val="28"/>
        </w:rPr>
        <w:t>106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2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6</w:t>
      </w:r>
      <w:r w:rsidRPr="00752B84">
        <w:rPr>
          <w:rFonts w:eastAsia="標楷體" w:hint="eastAsia"/>
          <w:sz w:val="28"/>
          <w:szCs w:val="28"/>
        </w:rPr>
        <w:t>日公告訂定「市售奶油、乳脂、人造奶油與脂肪抹醬之品名及標示規定」，將於</w:t>
      </w:r>
      <w:r w:rsidRPr="00752B84">
        <w:rPr>
          <w:rFonts w:eastAsia="標楷體" w:hint="eastAsia"/>
          <w:sz w:val="28"/>
          <w:szCs w:val="28"/>
        </w:rPr>
        <w:t>106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7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1</w:t>
      </w:r>
      <w:r w:rsidRPr="00752B84">
        <w:rPr>
          <w:rFonts w:eastAsia="標楷體" w:hint="eastAsia"/>
          <w:sz w:val="28"/>
          <w:szCs w:val="28"/>
        </w:rPr>
        <w:t>日正式施行</w:t>
      </w:r>
      <w:r w:rsidRPr="00752B84">
        <w:rPr>
          <w:rFonts w:eastAsia="標楷體" w:hint="eastAsia"/>
          <w:sz w:val="28"/>
          <w:szCs w:val="28"/>
        </w:rPr>
        <w:t>(</w:t>
      </w:r>
      <w:r w:rsidRPr="00752B84">
        <w:rPr>
          <w:rFonts w:eastAsia="標楷體" w:hint="eastAsia"/>
          <w:sz w:val="28"/>
          <w:szCs w:val="28"/>
        </w:rPr>
        <w:t>以產製日</w:t>
      </w:r>
      <w:r w:rsidRPr="005A14DF">
        <w:rPr>
          <w:rFonts w:eastAsia="標楷體" w:hint="eastAsia"/>
          <w:color w:val="000000" w:themeColor="text1"/>
          <w:sz w:val="28"/>
          <w:szCs w:val="28"/>
        </w:rPr>
        <w:t>期為</w:t>
      </w:r>
      <w:proofErr w:type="gramStart"/>
      <w:r w:rsidRPr="005A14DF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5A14DF">
        <w:rPr>
          <w:rFonts w:eastAsia="標楷體" w:hint="eastAsia"/>
          <w:color w:val="000000" w:themeColor="text1"/>
          <w:sz w:val="28"/>
          <w:szCs w:val="28"/>
        </w:rPr>
        <w:t>)</w:t>
      </w:r>
      <w:r w:rsidRPr="005A14DF">
        <w:rPr>
          <w:rFonts w:eastAsia="標楷體"/>
          <w:color w:val="000000" w:themeColor="text1"/>
          <w:sz w:val="28"/>
          <w:szCs w:val="28"/>
        </w:rPr>
        <w:t>。</w:t>
      </w:r>
    </w:p>
    <w:p w:rsidR="00772EE5" w:rsidRPr="00752B84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 w:rsidRPr="005A14DF">
        <w:rPr>
          <w:rFonts w:eastAsia="標楷體" w:hint="eastAsia"/>
          <w:color w:val="000000" w:themeColor="text1"/>
          <w:sz w:val="28"/>
          <w:szCs w:val="28"/>
        </w:rPr>
        <w:t>奶油及鮮奶油是由乳品衍生之油脂製品，</w:t>
      </w:r>
      <w:proofErr w:type="gramStart"/>
      <w:r w:rsidRPr="005A14DF">
        <w:rPr>
          <w:rFonts w:eastAsia="標楷體" w:hint="eastAsia"/>
          <w:color w:val="000000" w:themeColor="text1"/>
          <w:sz w:val="28"/>
          <w:szCs w:val="28"/>
        </w:rPr>
        <w:t>其中乳</w:t>
      </w:r>
      <w:proofErr w:type="gramEnd"/>
      <w:r w:rsidRPr="005A14DF">
        <w:rPr>
          <w:rFonts w:eastAsia="標楷體" w:hint="eastAsia"/>
          <w:color w:val="000000" w:themeColor="text1"/>
          <w:sz w:val="28"/>
          <w:szCs w:val="28"/>
        </w:rPr>
        <w:t>脂肪須達到</w:t>
      </w:r>
      <w:r w:rsidRPr="005A14DF">
        <w:rPr>
          <w:rFonts w:eastAsia="標楷體" w:hint="eastAsia"/>
          <w:color w:val="000000" w:themeColor="text1"/>
          <w:sz w:val="28"/>
          <w:szCs w:val="28"/>
        </w:rPr>
        <w:t>80</w:t>
      </w:r>
      <w:r w:rsidRPr="005A14DF">
        <w:rPr>
          <w:rFonts w:eastAsia="標楷體" w:hint="eastAsia"/>
          <w:color w:val="000000" w:themeColor="text1"/>
          <w:sz w:val="28"/>
          <w:szCs w:val="28"/>
        </w:rPr>
        <w:t>％以上才能叫奶油，乳脂肪含量</w:t>
      </w:r>
      <w:r w:rsidRPr="005A14DF">
        <w:rPr>
          <w:rFonts w:eastAsia="標楷體" w:hint="eastAsia"/>
          <w:color w:val="000000" w:themeColor="text1"/>
          <w:sz w:val="28"/>
          <w:szCs w:val="28"/>
        </w:rPr>
        <w:t>10%</w:t>
      </w:r>
      <w:r w:rsidRPr="005A14DF">
        <w:rPr>
          <w:rFonts w:eastAsia="標楷體" w:hint="eastAsia"/>
          <w:color w:val="000000" w:themeColor="text1"/>
          <w:sz w:val="28"/>
          <w:szCs w:val="28"/>
        </w:rPr>
        <w:t>以上未達</w:t>
      </w:r>
      <w:r w:rsidRPr="005A14DF">
        <w:rPr>
          <w:rFonts w:eastAsia="標楷體" w:hint="eastAsia"/>
          <w:color w:val="000000" w:themeColor="text1"/>
          <w:sz w:val="28"/>
          <w:szCs w:val="28"/>
        </w:rPr>
        <w:t>80%</w:t>
      </w:r>
      <w:r w:rsidRPr="005A14DF">
        <w:rPr>
          <w:rFonts w:eastAsia="標楷體" w:hint="eastAsia"/>
          <w:color w:val="000000" w:themeColor="text1"/>
          <w:sz w:val="28"/>
          <w:szCs w:val="28"/>
        </w:rPr>
        <w:t>者則稱為鮮奶油</w:t>
      </w:r>
      <w:r w:rsidRPr="005A14DF">
        <w:rPr>
          <w:rFonts w:eastAsia="標楷體" w:hint="eastAsia"/>
          <w:color w:val="000000" w:themeColor="text1"/>
          <w:sz w:val="28"/>
          <w:szCs w:val="28"/>
        </w:rPr>
        <w:t>/</w:t>
      </w:r>
      <w:r w:rsidRPr="005A14DF">
        <w:rPr>
          <w:rFonts w:eastAsia="標楷體" w:hint="eastAsia"/>
          <w:color w:val="000000" w:themeColor="text1"/>
          <w:sz w:val="28"/>
          <w:szCs w:val="28"/>
        </w:rPr>
        <w:t>乳脂</w:t>
      </w:r>
      <w:r w:rsidRPr="005A14DF">
        <w:rPr>
          <w:rFonts w:eastAsia="標楷體" w:hint="eastAsia"/>
          <w:color w:val="000000" w:themeColor="text1"/>
          <w:sz w:val="28"/>
          <w:szCs w:val="28"/>
        </w:rPr>
        <w:t>/</w:t>
      </w:r>
      <w:r w:rsidRPr="005A14DF">
        <w:rPr>
          <w:rFonts w:eastAsia="標楷體" w:hint="eastAsia"/>
          <w:color w:val="000000" w:themeColor="text1"/>
          <w:sz w:val="28"/>
          <w:szCs w:val="28"/>
        </w:rPr>
        <w:t>食用乳油</w:t>
      </w:r>
      <w:r w:rsidRPr="005A14DF">
        <w:rPr>
          <w:rFonts w:eastAsia="標楷體" w:hint="eastAsia"/>
          <w:color w:val="000000" w:themeColor="text1"/>
          <w:sz w:val="28"/>
          <w:szCs w:val="28"/>
        </w:rPr>
        <w:t>/</w:t>
      </w:r>
      <w:r w:rsidRPr="005A14DF">
        <w:rPr>
          <w:rFonts w:eastAsia="標楷體" w:hint="eastAsia"/>
          <w:color w:val="000000" w:themeColor="text1"/>
          <w:sz w:val="28"/>
          <w:szCs w:val="28"/>
        </w:rPr>
        <w:t>鮮乳油。另以食用油脂製成人造奶油且油脂含量達</w:t>
      </w:r>
      <w:r w:rsidRPr="005A14DF">
        <w:rPr>
          <w:rFonts w:eastAsia="標楷體" w:hint="eastAsia"/>
          <w:color w:val="000000" w:themeColor="text1"/>
          <w:sz w:val="28"/>
          <w:szCs w:val="28"/>
        </w:rPr>
        <w:t>80%</w:t>
      </w:r>
      <w:r w:rsidRPr="005A14DF">
        <w:rPr>
          <w:rFonts w:eastAsia="標楷體" w:hint="eastAsia"/>
          <w:color w:val="000000" w:themeColor="text1"/>
          <w:sz w:val="28"/>
          <w:szCs w:val="28"/>
        </w:rPr>
        <w:t>以上之產品，其品名應標示為「人造奶油」；油脂含量達</w:t>
      </w:r>
      <w:r w:rsidRPr="005A14DF">
        <w:rPr>
          <w:rFonts w:eastAsia="標楷體" w:hint="eastAsia"/>
          <w:color w:val="000000" w:themeColor="text1"/>
          <w:sz w:val="28"/>
          <w:szCs w:val="28"/>
        </w:rPr>
        <w:t>10%</w:t>
      </w:r>
      <w:r w:rsidRPr="005A14DF">
        <w:rPr>
          <w:rFonts w:eastAsia="標楷體" w:hint="eastAsia"/>
          <w:color w:val="000000" w:themeColor="text1"/>
          <w:sz w:val="28"/>
          <w:szCs w:val="28"/>
        </w:rPr>
        <w:t>以上未達</w:t>
      </w:r>
      <w:r w:rsidRPr="005A14DF">
        <w:rPr>
          <w:rFonts w:eastAsia="標楷體" w:hint="eastAsia"/>
          <w:color w:val="000000" w:themeColor="text1"/>
          <w:sz w:val="28"/>
          <w:szCs w:val="28"/>
        </w:rPr>
        <w:t>80%</w:t>
      </w:r>
      <w:r w:rsidRPr="005A14DF">
        <w:rPr>
          <w:rFonts w:eastAsia="標楷體" w:hint="eastAsia"/>
          <w:color w:val="000000" w:themeColor="text1"/>
          <w:sz w:val="28"/>
          <w:szCs w:val="28"/>
        </w:rPr>
        <w:t>之產品，其品</w:t>
      </w:r>
      <w:r w:rsidRPr="005A14DF">
        <w:rPr>
          <w:rFonts w:eastAsia="標楷體" w:hint="eastAsia"/>
          <w:color w:val="000000" w:themeColor="text1"/>
          <w:sz w:val="28"/>
          <w:szCs w:val="28"/>
        </w:rPr>
        <w:lastRenderedPageBreak/>
        <w:t>名應標示「脂肪抹醬」，且均不得使用表彰其為</w:t>
      </w:r>
      <w:r w:rsidRPr="00752B84">
        <w:rPr>
          <w:rFonts w:eastAsia="標楷體" w:hint="eastAsia"/>
          <w:sz w:val="28"/>
          <w:szCs w:val="28"/>
        </w:rPr>
        <w:t>植物性奶油之文字作為產品外包裝之標示。</w:t>
      </w:r>
    </w:p>
    <w:p w:rsidR="00772EE5" w:rsidRPr="00752B84" w:rsidRDefault="00772EE5" w:rsidP="00772EE5">
      <w:pPr>
        <w:pStyle w:val="a8"/>
        <w:numPr>
          <w:ilvl w:val="0"/>
          <w:numId w:val="5"/>
        </w:numPr>
        <w:spacing w:line="440" w:lineRule="exact"/>
        <w:ind w:leftChars="0" w:left="1134"/>
        <w:rPr>
          <w:rFonts w:eastAsia="標楷體"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罰則</w:t>
      </w:r>
    </w:p>
    <w:p w:rsidR="00772EE5" w:rsidRPr="00752B84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b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市售產品標示不完整，</w:t>
      </w:r>
      <w:r>
        <w:rPr>
          <w:rFonts w:eastAsia="標楷體" w:hint="eastAsia"/>
          <w:sz w:val="28"/>
          <w:szCs w:val="28"/>
        </w:rPr>
        <w:t>可</w:t>
      </w:r>
      <w:r w:rsidRPr="00752B84">
        <w:rPr>
          <w:rFonts w:eastAsia="標楷體" w:hint="eastAsia"/>
          <w:sz w:val="28"/>
          <w:szCs w:val="28"/>
        </w:rPr>
        <w:t>處新臺幣</w:t>
      </w:r>
      <w:r w:rsidRPr="00752B84">
        <w:rPr>
          <w:rFonts w:eastAsia="標楷體" w:hint="eastAsia"/>
          <w:sz w:val="28"/>
          <w:szCs w:val="28"/>
        </w:rPr>
        <w:t>3</w:t>
      </w:r>
      <w:r w:rsidRPr="00752B84">
        <w:rPr>
          <w:rFonts w:eastAsia="標楷體" w:hint="eastAsia"/>
          <w:sz w:val="28"/>
          <w:szCs w:val="28"/>
        </w:rPr>
        <w:t>萬元以上</w:t>
      </w:r>
      <w:r w:rsidRPr="00752B84">
        <w:rPr>
          <w:rFonts w:eastAsia="標楷體" w:hint="eastAsia"/>
          <w:sz w:val="28"/>
          <w:szCs w:val="28"/>
        </w:rPr>
        <w:t>300</w:t>
      </w:r>
      <w:r w:rsidRPr="00752B84">
        <w:rPr>
          <w:rFonts w:eastAsia="標楷體" w:hint="eastAsia"/>
          <w:sz w:val="28"/>
          <w:szCs w:val="28"/>
        </w:rPr>
        <w:t>萬元以下罰鍰；產品標示不實，可處新臺幣</w:t>
      </w:r>
      <w:r w:rsidRPr="00752B84">
        <w:rPr>
          <w:rFonts w:eastAsia="標楷體" w:hint="eastAsia"/>
          <w:sz w:val="28"/>
          <w:szCs w:val="28"/>
        </w:rPr>
        <w:t>4</w:t>
      </w:r>
      <w:r w:rsidRPr="00752B84">
        <w:rPr>
          <w:rFonts w:eastAsia="標楷體" w:hint="eastAsia"/>
          <w:sz w:val="28"/>
          <w:szCs w:val="28"/>
        </w:rPr>
        <w:t>萬元以上</w:t>
      </w:r>
      <w:r w:rsidRPr="00752B84">
        <w:rPr>
          <w:rFonts w:eastAsia="標楷體" w:hint="eastAsia"/>
          <w:sz w:val="28"/>
          <w:szCs w:val="28"/>
        </w:rPr>
        <w:t>400</w:t>
      </w:r>
      <w:r w:rsidRPr="00752B84">
        <w:rPr>
          <w:rFonts w:eastAsia="標楷體" w:hint="eastAsia"/>
          <w:sz w:val="28"/>
          <w:szCs w:val="28"/>
        </w:rPr>
        <w:t>萬元以下罰鍰，產品限期回收改正</w:t>
      </w:r>
      <w:r>
        <w:rPr>
          <w:rFonts w:eastAsia="標楷體" w:hint="eastAsia"/>
          <w:sz w:val="28"/>
          <w:szCs w:val="28"/>
        </w:rPr>
        <w:t>，改正前不得繼續販賣</w:t>
      </w:r>
      <w:r w:rsidRPr="00752B84">
        <w:rPr>
          <w:rFonts w:eastAsia="標楷體" w:hint="eastAsia"/>
          <w:sz w:val="28"/>
          <w:szCs w:val="28"/>
        </w:rPr>
        <w:t>。</w:t>
      </w:r>
    </w:p>
    <w:p w:rsidR="00772EE5" w:rsidRPr="00752B84" w:rsidRDefault="00772EE5" w:rsidP="00772EE5">
      <w:pPr>
        <w:pStyle w:val="a8"/>
        <w:numPr>
          <w:ilvl w:val="0"/>
          <w:numId w:val="1"/>
        </w:numPr>
        <w:spacing w:line="440" w:lineRule="exact"/>
        <w:ind w:leftChars="0" w:left="709"/>
        <w:rPr>
          <w:rFonts w:eastAsia="標楷體"/>
          <w:b/>
          <w:sz w:val="28"/>
          <w:szCs w:val="28"/>
        </w:rPr>
      </w:pPr>
      <w:proofErr w:type="gramStart"/>
      <w:r w:rsidRPr="00752B84">
        <w:rPr>
          <w:rFonts w:eastAsia="標楷體" w:hint="eastAsia"/>
          <w:b/>
          <w:sz w:val="28"/>
          <w:szCs w:val="28"/>
        </w:rPr>
        <w:t>包裝奶</w:t>
      </w:r>
      <w:proofErr w:type="gramEnd"/>
      <w:r w:rsidRPr="00752B84">
        <w:rPr>
          <w:rFonts w:eastAsia="標楷體" w:hint="eastAsia"/>
          <w:b/>
          <w:sz w:val="28"/>
          <w:szCs w:val="28"/>
        </w:rPr>
        <w:t>精產品之品名標示規定</w:t>
      </w:r>
    </w:p>
    <w:p w:rsidR="00772EE5" w:rsidRPr="00752B84" w:rsidRDefault="00772EE5" w:rsidP="00772EE5">
      <w:pPr>
        <w:pStyle w:val="a8"/>
        <w:numPr>
          <w:ilvl w:val="0"/>
          <w:numId w:val="3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規定</w:t>
      </w:r>
    </w:p>
    <w:p w:rsidR="00772EE5" w:rsidRPr="00752B84" w:rsidRDefault="00772EE5" w:rsidP="00772EE5">
      <w:pPr>
        <w:spacing w:line="440" w:lineRule="exact"/>
        <w:ind w:left="1134" w:firstLineChars="202" w:firstLine="566"/>
        <w:rPr>
          <w:rFonts w:eastAsia="標楷體"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依據食安法第</w:t>
      </w:r>
      <w:r w:rsidRPr="00752B84">
        <w:rPr>
          <w:rFonts w:eastAsia="標楷體" w:hint="eastAsia"/>
          <w:sz w:val="28"/>
          <w:szCs w:val="28"/>
        </w:rPr>
        <w:t>22</w:t>
      </w:r>
      <w:r w:rsidRPr="00752B84">
        <w:rPr>
          <w:rFonts w:eastAsia="標楷體" w:hint="eastAsia"/>
          <w:sz w:val="28"/>
          <w:szCs w:val="28"/>
        </w:rPr>
        <w:t>條規定，於</w:t>
      </w:r>
      <w:r w:rsidRPr="00752B84">
        <w:rPr>
          <w:rFonts w:eastAsia="標楷體" w:hint="eastAsia"/>
          <w:sz w:val="28"/>
          <w:szCs w:val="28"/>
        </w:rPr>
        <w:t>105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11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10</w:t>
      </w:r>
      <w:r w:rsidRPr="00752B84">
        <w:rPr>
          <w:rFonts w:eastAsia="標楷體" w:hint="eastAsia"/>
          <w:sz w:val="28"/>
          <w:szCs w:val="28"/>
        </w:rPr>
        <w:t>日公告訂定「</w:t>
      </w:r>
      <w:proofErr w:type="gramStart"/>
      <w:r w:rsidRPr="00752B84">
        <w:rPr>
          <w:rFonts w:eastAsia="標楷體" w:hint="eastAsia"/>
          <w:sz w:val="28"/>
          <w:szCs w:val="28"/>
        </w:rPr>
        <w:t>包裝奶</w:t>
      </w:r>
      <w:proofErr w:type="gramEnd"/>
      <w:r w:rsidRPr="00752B84">
        <w:rPr>
          <w:rFonts w:eastAsia="標楷體" w:hint="eastAsia"/>
          <w:sz w:val="28"/>
          <w:szCs w:val="28"/>
        </w:rPr>
        <w:t>精產品之品名標示規定」，自</w:t>
      </w:r>
      <w:r w:rsidRPr="00752B84">
        <w:rPr>
          <w:rFonts w:eastAsia="標楷體" w:hint="eastAsia"/>
          <w:sz w:val="28"/>
          <w:szCs w:val="28"/>
        </w:rPr>
        <w:t>106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7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1</w:t>
      </w:r>
      <w:r w:rsidRPr="00752B84">
        <w:rPr>
          <w:rFonts w:eastAsia="標楷體" w:hint="eastAsia"/>
          <w:sz w:val="28"/>
          <w:szCs w:val="28"/>
        </w:rPr>
        <w:t>日</w:t>
      </w:r>
      <w:r w:rsidRPr="00752B84">
        <w:rPr>
          <w:rFonts w:eastAsia="標楷體" w:hint="eastAsia"/>
          <w:sz w:val="28"/>
          <w:szCs w:val="28"/>
        </w:rPr>
        <w:t>(</w:t>
      </w:r>
      <w:r w:rsidRPr="00752B84">
        <w:rPr>
          <w:rFonts w:eastAsia="標楷體" w:hint="eastAsia"/>
          <w:sz w:val="28"/>
          <w:szCs w:val="28"/>
        </w:rPr>
        <w:t>以產品製造日期為</w:t>
      </w:r>
      <w:proofErr w:type="gramStart"/>
      <w:r w:rsidRPr="00752B84">
        <w:rPr>
          <w:rFonts w:eastAsia="標楷體" w:hint="eastAsia"/>
          <w:sz w:val="28"/>
          <w:szCs w:val="28"/>
        </w:rPr>
        <w:t>準</w:t>
      </w:r>
      <w:proofErr w:type="gramEnd"/>
      <w:r w:rsidRPr="00752B84">
        <w:rPr>
          <w:rFonts w:eastAsia="標楷體" w:hint="eastAsia"/>
          <w:sz w:val="28"/>
          <w:szCs w:val="28"/>
        </w:rPr>
        <w:t>)</w:t>
      </w:r>
      <w:r w:rsidRPr="00752B84">
        <w:rPr>
          <w:rFonts w:eastAsia="標楷體" w:hint="eastAsia"/>
          <w:sz w:val="28"/>
          <w:szCs w:val="28"/>
        </w:rPr>
        <w:t>實施</w:t>
      </w:r>
      <w:r w:rsidRPr="00752B84">
        <w:rPr>
          <w:rFonts w:eastAsia="標楷體"/>
          <w:sz w:val="28"/>
          <w:szCs w:val="28"/>
        </w:rPr>
        <w:t>。</w:t>
      </w:r>
    </w:p>
    <w:p w:rsidR="00772EE5" w:rsidRPr="00752B84" w:rsidRDefault="00772EE5" w:rsidP="00772EE5">
      <w:pPr>
        <w:spacing w:line="440" w:lineRule="exact"/>
        <w:ind w:left="1134" w:firstLineChars="202" w:firstLine="566"/>
        <w:rPr>
          <w:rFonts w:eastAsia="標楷體"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規定包裝產品品名標示宣稱奶精，其內容物如未含奶粉、牛奶等原料，應於品名之後明顯加</w:t>
      </w:r>
      <w:proofErr w:type="gramStart"/>
      <w:r w:rsidRPr="00752B84">
        <w:rPr>
          <w:rFonts w:eastAsia="標楷體" w:hint="eastAsia"/>
          <w:sz w:val="28"/>
          <w:szCs w:val="28"/>
        </w:rPr>
        <w:t>註</w:t>
      </w:r>
      <w:proofErr w:type="gramEnd"/>
      <w:r w:rsidRPr="00752B84">
        <w:rPr>
          <w:rFonts w:eastAsia="標楷體" w:hint="eastAsia"/>
          <w:sz w:val="28"/>
          <w:szCs w:val="28"/>
        </w:rPr>
        <w:t>「不含乳</w:t>
      </w:r>
      <w:r w:rsidRPr="00752B84">
        <w:rPr>
          <w:rFonts w:eastAsia="標楷體" w:hint="eastAsia"/>
          <w:sz w:val="28"/>
          <w:szCs w:val="28"/>
        </w:rPr>
        <w:t>(</w:t>
      </w:r>
      <w:r w:rsidRPr="00752B84">
        <w:rPr>
          <w:rFonts w:eastAsia="標楷體" w:hint="eastAsia"/>
          <w:sz w:val="28"/>
          <w:szCs w:val="28"/>
        </w:rPr>
        <w:t>奶</w:t>
      </w:r>
      <w:r w:rsidRPr="00752B84">
        <w:rPr>
          <w:rFonts w:eastAsia="標楷體" w:hint="eastAsia"/>
          <w:sz w:val="28"/>
          <w:szCs w:val="28"/>
        </w:rPr>
        <w:t>)</w:t>
      </w:r>
      <w:r w:rsidRPr="00752B84">
        <w:rPr>
          <w:rFonts w:eastAsia="標楷體" w:hint="eastAsia"/>
          <w:sz w:val="28"/>
          <w:szCs w:val="28"/>
        </w:rPr>
        <w:t>」；</w:t>
      </w:r>
      <w:proofErr w:type="gramStart"/>
      <w:r w:rsidRPr="00752B84">
        <w:rPr>
          <w:rFonts w:eastAsia="標楷體" w:hint="eastAsia"/>
          <w:sz w:val="28"/>
          <w:szCs w:val="28"/>
        </w:rPr>
        <w:t>倘其乳含量</w:t>
      </w:r>
      <w:proofErr w:type="gramEnd"/>
      <w:r w:rsidRPr="00752B84">
        <w:rPr>
          <w:rFonts w:eastAsia="標楷體" w:hint="eastAsia"/>
          <w:sz w:val="28"/>
          <w:szCs w:val="28"/>
        </w:rPr>
        <w:t>未達百分之五十者，應加</w:t>
      </w:r>
      <w:proofErr w:type="gramStart"/>
      <w:r w:rsidRPr="00752B84">
        <w:rPr>
          <w:rFonts w:eastAsia="標楷體" w:hint="eastAsia"/>
          <w:sz w:val="28"/>
          <w:szCs w:val="28"/>
        </w:rPr>
        <w:t>註</w:t>
      </w:r>
      <w:proofErr w:type="gramEnd"/>
      <w:r w:rsidRPr="00752B84">
        <w:rPr>
          <w:rFonts w:eastAsia="標楷體" w:hint="eastAsia"/>
          <w:sz w:val="28"/>
          <w:szCs w:val="28"/>
        </w:rPr>
        <w:t>「</w:t>
      </w:r>
      <w:proofErr w:type="gramStart"/>
      <w:r w:rsidRPr="00752B84">
        <w:rPr>
          <w:rFonts w:eastAsia="標楷體" w:hint="eastAsia"/>
          <w:sz w:val="28"/>
          <w:szCs w:val="28"/>
        </w:rPr>
        <w:t>非乳</w:t>
      </w:r>
      <w:proofErr w:type="gramEnd"/>
      <w:r w:rsidRPr="00752B84">
        <w:rPr>
          <w:rFonts w:eastAsia="標楷體" w:hint="eastAsia"/>
          <w:sz w:val="28"/>
          <w:szCs w:val="28"/>
        </w:rPr>
        <w:t>(</w:t>
      </w:r>
      <w:r w:rsidRPr="00752B84">
        <w:rPr>
          <w:rFonts w:eastAsia="標楷體" w:hint="eastAsia"/>
          <w:sz w:val="28"/>
          <w:szCs w:val="28"/>
        </w:rPr>
        <w:t>奶</w:t>
      </w:r>
      <w:r w:rsidRPr="00752B84">
        <w:rPr>
          <w:rFonts w:eastAsia="標楷體" w:hint="eastAsia"/>
          <w:sz w:val="28"/>
          <w:szCs w:val="28"/>
        </w:rPr>
        <w:t>)</w:t>
      </w:r>
      <w:r w:rsidRPr="00752B84">
        <w:rPr>
          <w:rFonts w:eastAsia="標楷體" w:hint="eastAsia"/>
          <w:sz w:val="28"/>
          <w:szCs w:val="28"/>
        </w:rPr>
        <w:t>為主」，且其字體大小應與品名大小一致。</w:t>
      </w:r>
    </w:p>
    <w:p w:rsidR="00772EE5" w:rsidRPr="00752B84" w:rsidRDefault="00772EE5" w:rsidP="00772EE5">
      <w:pPr>
        <w:pStyle w:val="a8"/>
        <w:numPr>
          <w:ilvl w:val="0"/>
          <w:numId w:val="3"/>
        </w:numPr>
        <w:spacing w:line="440" w:lineRule="exact"/>
        <w:ind w:leftChars="0" w:left="1134"/>
        <w:rPr>
          <w:rFonts w:eastAsia="標楷體"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罰則</w:t>
      </w:r>
    </w:p>
    <w:p w:rsidR="00772EE5" w:rsidRPr="00752B84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b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市售產品如未依規定標示，可處新臺幣</w:t>
      </w:r>
      <w:r w:rsidRPr="00752B84">
        <w:rPr>
          <w:rFonts w:eastAsia="標楷體" w:hint="eastAsia"/>
          <w:sz w:val="28"/>
          <w:szCs w:val="28"/>
        </w:rPr>
        <w:t>3</w:t>
      </w:r>
      <w:r w:rsidRPr="00752B84">
        <w:rPr>
          <w:rFonts w:eastAsia="標楷體" w:hint="eastAsia"/>
          <w:sz w:val="28"/>
          <w:szCs w:val="28"/>
        </w:rPr>
        <w:t>萬元以上</w:t>
      </w:r>
      <w:r w:rsidRPr="00752B84">
        <w:rPr>
          <w:rFonts w:eastAsia="標楷體" w:hint="eastAsia"/>
          <w:sz w:val="28"/>
          <w:szCs w:val="28"/>
        </w:rPr>
        <w:t>300</w:t>
      </w:r>
      <w:r w:rsidRPr="00752B84">
        <w:rPr>
          <w:rFonts w:eastAsia="標楷體" w:hint="eastAsia"/>
          <w:sz w:val="28"/>
          <w:szCs w:val="28"/>
        </w:rPr>
        <w:t>萬元以下罰鍰。</w:t>
      </w:r>
      <w:r>
        <w:rPr>
          <w:rFonts w:eastAsia="標楷體" w:hint="eastAsia"/>
          <w:sz w:val="28"/>
          <w:szCs w:val="28"/>
        </w:rPr>
        <w:t>產品</w:t>
      </w:r>
      <w:r w:rsidRPr="00752B84">
        <w:rPr>
          <w:rFonts w:eastAsia="標楷體" w:hint="eastAsia"/>
          <w:sz w:val="28"/>
          <w:szCs w:val="28"/>
        </w:rPr>
        <w:t>未依規定標示，應限期回收改正</w:t>
      </w:r>
      <w:r>
        <w:rPr>
          <w:rFonts w:eastAsia="標楷體" w:hint="eastAsia"/>
          <w:sz w:val="28"/>
          <w:szCs w:val="28"/>
        </w:rPr>
        <w:t>，改正前不得繼續販賣</w:t>
      </w:r>
      <w:r w:rsidRPr="00752B84">
        <w:rPr>
          <w:rFonts w:eastAsia="標楷體" w:hint="eastAsia"/>
          <w:sz w:val="28"/>
          <w:szCs w:val="28"/>
        </w:rPr>
        <w:t>。</w:t>
      </w:r>
    </w:p>
    <w:p w:rsidR="00772EE5" w:rsidRPr="00752B84" w:rsidRDefault="00772EE5" w:rsidP="00772EE5">
      <w:pPr>
        <w:pStyle w:val="a8"/>
        <w:numPr>
          <w:ilvl w:val="0"/>
          <w:numId w:val="1"/>
        </w:numPr>
        <w:spacing w:line="440" w:lineRule="exact"/>
        <w:ind w:leftChars="0" w:left="709"/>
        <w:rPr>
          <w:rFonts w:eastAsia="標楷體"/>
          <w:sz w:val="28"/>
          <w:szCs w:val="28"/>
        </w:rPr>
      </w:pPr>
      <w:r w:rsidRPr="00752B84">
        <w:rPr>
          <w:rFonts w:eastAsia="標楷體" w:hint="eastAsia"/>
          <w:b/>
          <w:sz w:val="28"/>
          <w:szCs w:val="28"/>
        </w:rPr>
        <w:t>自動販賣機販售食品之標示規定</w:t>
      </w:r>
    </w:p>
    <w:p w:rsidR="00772EE5" w:rsidRPr="00752B84" w:rsidRDefault="00772EE5" w:rsidP="00772EE5">
      <w:pPr>
        <w:pStyle w:val="a8"/>
        <w:numPr>
          <w:ilvl w:val="0"/>
          <w:numId w:val="8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規定</w:t>
      </w:r>
    </w:p>
    <w:p w:rsidR="00772EE5" w:rsidRPr="00752B84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</w:t>
      </w:r>
      <w:r w:rsidRPr="00752B84">
        <w:rPr>
          <w:rFonts w:eastAsia="標楷體" w:hint="eastAsia"/>
          <w:sz w:val="28"/>
          <w:szCs w:val="28"/>
        </w:rPr>
        <w:t>日公告訂定「自動販賣機販售食品之標示規定」，自</w:t>
      </w:r>
      <w:r w:rsidRPr="00752B84">
        <w:rPr>
          <w:rFonts w:eastAsia="標楷體" w:hint="eastAsia"/>
          <w:sz w:val="28"/>
          <w:szCs w:val="28"/>
        </w:rPr>
        <w:t>106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7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1</w:t>
      </w:r>
      <w:r w:rsidRPr="00752B84">
        <w:rPr>
          <w:rFonts w:eastAsia="標楷體" w:hint="eastAsia"/>
          <w:sz w:val="28"/>
          <w:szCs w:val="28"/>
        </w:rPr>
        <w:t>日起實施</w:t>
      </w:r>
      <w:r w:rsidRPr="00752B84">
        <w:rPr>
          <w:rFonts w:eastAsia="標楷體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規定</w:t>
      </w:r>
      <w:r w:rsidRPr="00752B84">
        <w:rPr>
          <w:rFonts w:eastAsia="標楷體" w:hint="eastAsia"/>
          <w:sz w:val="28"/>
          <w:szCs w:val="28"/>
        </w:rPr>
        <w:t>以</w:t>
      </w:r>
      <w:r>
        <w:rPr>
          <w:rFonts w:eastAsia="標楷體" w:hint="eastAsia"/>
          <w:sz w:val="28"/>
          <w:szCs w:val="28"/>
        </w:rPr>
        <w:t>自動販賣機販售之食品</w:t>
      </w:r>
      <w:r w:rsidRPr="00752B84">
        <w:rPr>
          <w:rFonts w:eastAsia="標楷體" w:hint="eastAsia"/>
          <w:sz w:val="28"/>
          <w:szCs w:val="28"/>
        </w:rPr>
        <w:t>，不論包裝、散裝或自動販賣機調製</w:t>
      </w:r>
      <w:r>
        <w:rPr>
          <w:rFonts w:eastAsia="標楷體" w:hint="eastAsia"/>
          <w:sz w:val="28"/>
          <w:szCs w:val="28"/>
        </w:rPr>
        <w:t>食品，皆應依規定標示。</w:t>
      </w:r>
      <w:r w:rsidRPr="00752B84">
        <w:rPr>
          <w:rFonts w:eastAsia="標楷體" w:hint="eastAsia"/>
          <w:sz w:val="28"/>
          <w:szCs w:val="28"/>
        </w:rPr>
        <w:t>除食品資訊外，亦應於機台</w:t>
      </w:r>
      <w:r>
        <w:rPr>
          <w:rFonts w:eastAsia="標楷體" w:hint="eastAsia"/>
          <w:sz w:val="28"/>
          <w:szCs w:val="28"/>
        </w:rPr>
        <w:t>外部明顯標示販賣機業者資訊，包括業者名稱或姓名、地址及電話號碼。</w:t>
      </w:r>
    </w:p>
    <w:p w:rsidR="00772EE5" w:rsidRPr="00752B84" w:rsidRDefault="00772EE5" w:rsidP="00772EE5">
      <w:pPr>
        <w:pStyle w:val="a8"/>
        <w:numPr>
          <w:ilvl w:val="0"/>
          <w:numId w:val="8"/>
        </w:numPr>
        <w:spacing w:line="440" w:lineRule="exact"/>
        <w:ind w:leftChars="0" w:left="1134"/>
        <w:rPr>
          <w:rFonts w:eastAsia="標楷體"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罰則</w:t>
      </w:r>
    </w:p>
    <w:p w:rsidR="00772EE5" w:rsidRPr="00752B84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如未依規定完整標示或有標示不實之情形，得處以新臺幣</w:t>
      </w:r>
      <w:r w:rsidRPr="00752B84">
        <w:rPr>
          <w:rFonts w:eastAsia="標楷體" w:hint="eastAsia"/>
          <w:sz w:val="28"/>
          <w:szCs w:val="28"/>
        </w:rPr>
        <w:t>3</w:t>
      </w:r>
      <w:r w:rsidRPr="00752B84">
        <w:rPr>
          <w:rFonts w:eastAsia="標楷體" w:hint="eastAsia"/>
          <w:sz w:val="28"/>
          <w:szCs w:val="28"/>
        </w:rPr>
        <w:t>萬元以上</w:t>
      </w:r>
      <w:r w:rsidRPr="00752B84">
        <w:rPr>
          <w:rFonts w:eastAsia="標楷體" w:hint="eastAsia"/>
          <w:sz w:val="28"/>
          <w:szCs w:val="28"/>
        </w:rPr>
        <w:t>300</w:t>
      </w:r>
      <w:r w:rsidRPr="00752B84">
        <w:rPr>
          <w:rFonts w:eastAsia="標楷體" w:hint="eastAsia"/>
          <w:sz w:val="28"/>
          <w:szCs w:val="28"/>
        </w:rPr>
        <w:t>萬元以下或</w:t>
      </w:r>
      <w:r w:rsidRPr="00752B84">
        <w:rPr>
          <w:rFonts w:eastAsia="標楷體" w:hint="eastAsia"/>
          <w:sz w:val="28"/>
          <w:szCs w:val="28"/>
        </w:rPr>
        <w:t>4</w:t>
      </w:r>
      <w:r w:rsidRPr="00752B84">
        <w:rPr>
          <w:rFonts w:eastAsia="標楷體" w:hint="eastAsia"/>
          <w:sz w:val="28"/>
          <w:szCs w:val="28"/>
        </w:rPr>
        <w:t>萬元以上</w:t>
      </w:r>
      <w:r w:rsidRPr="00752B84">
        <w:rPr>
          <w:rFonts w:eastAsia="標楷體" w:hint="eastAsia"/>
          <w:sz w:val="28"/>
          <w:szCs w:val="28"/>
        </w:rPr>
        <w:t>400</w:t>
      </w:r>
      <w:r w:rsidRPr="00752B84">
        <w:rPr>
          <w:rFonts w:eastAsia="標楷體" w:hint="eastAsia"/>
          <w:sz w:val="28"/>
          <w:szCs w:val="28"/>
        </w:rPr>
        <w:t>萬元以下罰鍰。產品限期回收改正</w:t>
      </w:r>
      <w:r>
        <w:rPr>
          <w:rFonts w:eastAsia="標楷體" w:hint="eastAsia"/>
          <w:sz w:val="28"/>
          <w:szCs w:val="28"/>
        </w:rPr>
        <w:t>，改正前不得繼續販賣</w:t>
      </w:r>
      <w:r w:rsidRPr="00752B84">
        <w:rPr>
          <w:rFonts w:eastAsia="標楷體" w:hint="eastAsia"/>
          <w:sz w:val="28"/>
          <w:szCs w:val="28"/>
        </w:rPr>
        <w:t>。</w:t>
      </w:r>
    </w:p>
    <w:p w:rsidR="00772EE5" w:rsidRPr="00752B84" w:rsidRDefault="00772EE5" w:rsidP="00772EE5">
      <w:pPr>
        <w:pStyle w:val="a8"/>
        <w:numPr>
          <w:ilvl w:val="0"/>
          <w:numId w:val="1"/>
        </w:numPr>
        <w:spacing w:line="440" w:lineRule="exact"/>
        <w:ind w:leftChars="0" w:left="709"/>
        <w:rPr>
          <w:rFonts w:eastAsia="標楷體"/>
          <w:b/>
          <w:sz w:val="28"/>
          <w:szCs w:val="28"/>
        </w:rPr>
      </w:pPr>
      <w:r w:rsidRPr="00752B84">
        <w:rPr>
          <w:rFonts w:eastAsia="標楷體" w:hint="eastAsia"/>
          <w:b/>
          <w:sz w:val="28"/>
          <w:szCs w:val="28"/>
        </w:rPr>
        <w:t>食品器具、食品容器或包裝標示規定</w:t>
      </w:r>
    </w:p>
    <w:p w:rsidR="00772EE5" w:rsidRPr="00752B84" w:rsidRDefault="00772EE5" w:rsidP="00772EE5">
      <w:pPr>
        <w:pStyle w:val="a8"/>
        <w:numPr>
          <w:ilvl w:val="0"/>
          <w:numId w:val="2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lastRenderedPageBreak/>
        <w:t>規定</w:t>
      </w:r>
    </w:p>
    <w:p w:rsidR="00772EE5" w:rsidRPr="00752B84" w:rsidRDefault="00772EE5" w:rsidP="00772EE5">
      <w:pPr>
        <w:pStyle w:val="a8"/>
        <w:spacing w:line="440" w:lineRule="exact"/>
        <w:ind w:leftChars="472" w:left="1133" w:firstLineChars="200" w:firstLine="560"/>
        <w:rPr>
          <w:rFonts w:eastAsia="標楷體"/>
          <w:sz w:val="28"/>
          <w:szCs w:val="28"/>
        </w:rPr>
      </w:pPr>
      <w:r w:rsidRPr="00752B84">
        <w:rPr>
          <w:rFonts w:eastAsia="標楷體" w:hint="eastAsia"/>
          <w:sz w:val="28"/>
          <w:szCs w:val="28"/>
        </w:rPr>
        <w:t>依據食安法第</w:t>
      </w:r>
      <w:r w:rsidRPr="00752B84">
        <w:rPr>
          <w:rFonts w:eastAsia="標楷體" w:hint="eastAsia"/>
          <w:sz w:val="28"/>
          <w:szCs w:val="28"/>
        </w:rPr>
        <w:t>26</w:t>
      </w:r>
      <w:r w:rsidRPr="00752B84">
        <w:rPr>
          <w:rFonts w:eastAsia="標楷體" w:hint="eastAsia"/>
          <w:sz w:val="28"/>
          <w:szCs w:val="28"/>
        </w:rPr>
        <w:t>條規定，於</w:t>
      </w:r>
      <w:r w:rsidRPr="00752B84">
        <w:rPr>
          <w:rFonts w:eastAsia="標楷體" w:hint="eastAsia"/>
          <w:sz w:val="28"/>
          <w:szCs w:val="28"/>
        </w:rPr>
        <w:t>105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4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18</w:t>
      </w:r>
      <w:r w:rsidRPr="00752B84">
        <w:rPr>
          <w:rFonts w:eastAsia="標楷體" w:hint="eastAsia"/>
          <w:sz w:val="28"/>
          <w:szCs w:val="28"/>
        </w:rPr>
        <w:t>日公告修正「應標示之食品器具、食品容器或包裝品項」，並同時公告「食品器具、食品容器或包裝標示相關規定」，自</w:t>
      </w:r>
      <w:r w:rsidRPr="00752B84">
        <w:rPr>
          <w:rFonts w:eastAsia="標楷體" w:hint="eastAsia"/>
          <w:sz w:val="28"/>
          <w:szCs w:val="28"/>
        </w:rPr>
        <w:t>106</w:t>
      </w:r>
      <w:r w:rsidRPr="00752B84">
        <w:rPr>
          <w:rFonts w:eastAsia="標楷體" w:hint="eastAsia"/>
          <w:sz w:val="28"/>
          <w:szCs w:val="28"/>
        </w:rPr>
        <w:t>年</w:t>
      </w:r>
      <w:r w:rsidRPr="00752B84">
        <w:rPr>
          <w:rFonts w:eastAsia="標楷體" w:hint="eastAsia"/>
          <w:sz w:val="28"/>
          <w:szCs w:val="28"/>
        </w:rPr>
        <w:t>7</w:t>
      </w:r>
      <w:r w:rsidRPr="00752B84">
        <w:rPr>
          <w:rFonts w:eastAsia="標楷體" w:hint="eastAsia"/>
          <w:sz w:val="28"/>
          <w:szCs w:val="28"/>
        </w:rPr>
        <w:t>月</w:t>
      </w:r>
      <w:r w:rsidRPr="00752B84">
        <w:rPr>
          <w:rFonts w:eastAsia="標楷體" w:hint="eastAsia"/>
          <w:sz w:val="28"/>
          <w:szCs w:val="28"/>
        </w:rPr>
        <w:t>1</w:t>
      </w:r>
      <w:r w:rsidRPr="00752B84">
        <w:rPr>
          <w:rFonts w:eastAsia="標楷體" w:hint="eastAsia"/>
          <w:sz w:val="28"/>
          <w:szCs w:val="28"/>
        </w:rPr>
        <w:t>日起製造之食品器具、食品容器或包裝，若食品接觸面含塑膠材質，則</w:t>
      </w:r>
      <w:proofErr w:type="gramStart"/>
      <w:r w:rsidRPr="00752B84">
        <w:rPr>
          <w:rFonts w:eastAsia="標楷體" w:hint="eastAsia"/>
          <w:sz w:val="28"/>
          <w:szCs w:val="28"/>
        </w:rPr>
        <w:t>均應依食</w:t>
      </w:r>
      <w:proofErr w:type="gramEnd"/>
      <w:r w:rsidRPr="00752B84">
        <w:rPr>
          <w:rFonts w:eastAsia="標楷體" w:hint="eastAsia"/>
          <w:sz w:val="28"/>
          <w:szCs w:val="28"/>
        </w:rPr>
        <w:t>安法第</w:t>
      </w:r>
      <w:r w:rsidRPr="00752B84">
        <w:rPr>
          <w:rFonts w:eastAsia="標楷體" w:hint="eastAsia"/>
          <w:sz w:val="28"/>
          <w:szCs w:val="28"/>
        </w:rPr>
        <w:t>26</w:t>
      </w:r>
      <w:r w:rsidRPr="00752B84">
        <w:rPr>
          <w:rFonts w:eastAsia="標楷體" w:hint="eastAsia"/>
          <w:sz w:val="28"/>
          <w:szCs w:val="28"/>
        </w:rPr>
        <w:t>條標示，且須同時讓消費者知悉產品適用於接觸食品、為重複性或一次使用等資訊，並明確告知使用該產品的注意事項，以利消費者正確使用。</w:t>
      </w:r>
    </w:p>
    <w:p w:rsidR="00772EE5" w:rsidRPr="00033CEB" w:rsidRDefault="00772EE5" w:rsidP="00772EE5">
      <w:pPr>
        <w:pStyle w:val="a8"/>
        <w:numPr>
          <w:ilvl w:val="0"/>
          <w:numId w:val="2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752B84">
        <w:rPr>
          <w:rFonts w:eastAsia="標楷體"/>
          <w:b/>
          <w:sz w:val="28"/>
          <w:szCs w:val="28"/>
        </w:rPr>
        <w:t>罰則</w:t>
      </w:r>
    </w:p>
    <w:p w:rsidR="00772EE5" w:rsidRPr="00033CEB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 w:rsidRPr="00033CEB">
        <w:rPr>
          <w:rFonts w:eastAsia="標楷體" w:hint="eastAsia"/>
          <w:sz w:val="28"/>
          <w:szCs w:val="28"/>
        </w:rPr>
        <w:t>市售產品若沒有依照規定標示，可處新臺幣</w:t>
      </w:r>
      <w:r w:rsidRPr="00033CEB">
        <w:rPr>
          <w:rFonts w:eastAsia="標楷體" w:hint="eastAsia"/>
          <w:sz w:val="28"/>
          <w:szCs w:val="28"/>
        </w:rPr>
        <w:t>3</w:t>
      </w:r>
      <w:r w:rsidRPr="00033CEB">
        <w:rPr>
          <w:rFonts w:eastAsia="標楷體" w:hint="eastAsia"/>
          <w:sz w:val="28"/>
          <w:szCs w:val="28"/>
        </w:rPr>
        <w:t>萬元以上</w:t>
      </w:r>
      <w:r w:rsidRPr="00033CEB">
        <w:rPr>
          <w:rFonts w:eastAsia="標楷體" w:hint="eastAsia"/>
          <w:sz w:val="28"/>
          <w:szCs w:val="28"/>
        </w:rPr>
        <w:t>300</w:t>
      </w:r>
      <w:r w:rsidRPr="00033CEB">
        <w:rPr>
          <w:rFonts w:eastAsia="標楷體" w:hint="eastAsia"/>
          <w:sz w:val="28"/>
          <w:szCs w:val="28"/>
        </w:rPr>
        <w:t>萬元以下罰鍰</w:t>
      </w:r>
      <w:r w:rsidRPr="00033CEB">
        <w:rPr>
          <w:rFonts w:eastAsia="標楷體"/>
          <w:sz w:val="28"/>
          <w:szCs w:val="28"/>
        </w:rPr>
        <w:t>。</w:t>
      </w:r>
      <w:r w:rsidRPr="00033CEB">
        <w:rPr>
          <w:rFonts w:eastAsia="標楷體" w:hint="eastAsia"/>
          <w:sz w:val="28"/>
          <w:szCs w:val="28"/>
        </w:rPr>
        <w:t>要求廠商下架回收該產品改善，未改善者產品將沒收並銷毀。</w:t>
      </w:r>
    </w:p>
    <w:p w:rsidR="00772EE5" w:rsidRPr="00033CEB" w:rsidRDefault="00772EE5" w:rsidP="00772EE5">
      <w:pPr>
        <w:pStyle w:val="a8"/>
        <w:numPr>
          <w:ilvl w:val="0"/>
          <w:numId w:val="1"/>
        </w:numPr>
        <w:spacing w:line="440" w:lineRule="exact"/>
        <w:ind w:leftChars="0" w:left="709"/>
        <w:rPr>
          <w:rFonts w:eastAsia="標楷體"/>
          <w:b/>
          <w:sz w:val="28"/>
          <w:szCs w:val="28"/>
        </w:rPr>
      </w:pPr>
      <w:r w:rsidRPr="00033CEB">
        <w:rPr>
          <w:rFonts w:eastAsia="標楷體" w:hint="eastAsia"/>
          <w:b/>
          <w:sz w:val="28"/>
          <w:szCs w:val="28"/>
        </w:rPr>
        <w:t>食品業者投保產品責任保險</w:t>
      </w:r>
    </w:p>
    <w:p w:rsidR="00772EE5" w:rsidRPr="00033CEB" w:rsidRDefault="00772EE5" w:rsidP="00772EE5">
      <w:pPr>
        <w:pStyle w:val="a8"/>
        <w:numPr>
          <w:ilvl w:val="0"/>
          <w:numId w:val="7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033CEB">
        <w:rPr>
          <w:rFonts w:eastAsia="標楷體"/>
          <w:b/>
          <w:sz w:val="28"/>
          <w:szCs w:val="28"/>
        </w:rPr>
        <w:t>規定</w:t>
      </w:r>
    </w:p>
    <w:p w:rsidR="00772EE5" w:rsidRPr="00033CEB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 w:rsidRPr="00033CEB">
        <w:rPr>
          <w:rFonts w:eastAsia="標楷體" w:hint="eastAsia"/>
          <w:sz w:val="28"/>
          <w:szCs w:val="28"/>
        </w:rPr>
        <w:t>依據食安法第</w:t>
      </w:r>
      <w:r w:rsidRPr="00033CEB">
        <w:rPr>
          <w:rFonts w:eastAsia="標楷體" w:hint="eastAsia"/>
          <w:sz w:val="28"/>
          <w:szCs w:val="28"/>
        </w:rPr>
        <w:t>13</w:t>
      </w:r>
      <w:r w:rsidRPr="00033CEB">
        <w:rPr>
          <w:rFonts w:eastAsia="標楷體" w:hint="eastAsia"/>
          <w:sz w:val="28"/>
          <w:szCs w:val="28"/>
        </w:rPr>
        <w:t>條，於</w:t>
      </w:r>
      <w:r w:rsidRPr="00033CEB">
        <w:rPr>
          <w:rFonts w:eastAsia="標楷體" w:hint="eastAsia"/>
          <w:sz w:val="28"/>
          <w:szCs w:val="28"/>
        </w:rPr>
        <w:t>106</w:t>
      </w:r>
      <w:r w:rsidRPr="00033CEB">
        <w:rPr>
          <w:rFonts w:eastAsia="標楷體" w:hint="eastAsia"/>
          <w:sz w:val="28"/>
          <w:szCs w:val="28"/>
        </w:rPr>
        <w:t>年</w:t>
      </w:r>
      <w:r w:rsidRPr="00033CEB">
        <w:rPr>
          <w:rFonts w:eastAsia="標楷體" w:hint="eastAsia"/>
          <w:sz w:val="28"/>
          <w:szCs w:val="28"/>
        </w:rPr>
        <w:t>6</w:t>
      </w:r>
      <w:r w:rsidRPr="00033CEB">
        <w:rPr>
          <w:rFonts w:eastAsia="標楷體" w:hint="eastAsia"/>
          <w:sz w:val="28"/>
          <w:szCs w:val="28"/>
        </w:rPr>
        <w:t>月</w:t>
      </w:r>
      <w:r w:rsidRPr="00033CEB">
        <w:rPr>
          <w:rFonts w:eastAsia="標楷體" w:hint="eastAsia"/>
          <w:sz w:val="28"/>
          <w:szCs w:val="28"/>
        </w:rPr>
        <w:t>8</w:t>
      </w:r>
      <w:r w:rsidRPr="00033CEB">
        <w:rPr>
          <w:rFonts w:eastAsia="標楷體" w:hint="eastAsia"/>
          <w:sz w:val="28"/>
          <w:szCs w:val="28"/>
        </w:rPr>
        <w:t>日公告修正「食品業者投保產品責任保險」，擴大實施投保對象，納入具有工廠登記但未有公司登記或商業登記之食品業者</w:t>
      </w:r>
      <w:r w:rsidRPr="00033CEB">
        <w:rPr>
          <w:rFonts w:eastAsia="標楷體" w:hint="eastAsia"/>
          <w:sz w:val="28"/>
          <w:szCs w:val="28"/>
        </w:rPr>
        <w:t>(</w:t>
      </w:r>
      <w:r w:rsidRPr="00033CEB">
        <w:rPr>
          <w:rFonts w:eastAsia="標楷體" w:hint="eastAsia"/>
          <w:sz w:val="28"/>
          <w:szCs w:val="28"/>
        </w:rPr>
        <w:t>例如具有製造或輸入農產加工品的農會或合作社</w:t>
      </w:r>
      <w:r w:rsidRPr="00033CEB">
        <w:rPr>
          <w:rFonts w:eastAsia="標楷體" w:hint="eastAsia"/>
          <w:sz w:val="28"/>
          <w:szCs w:val="28"/>
        </w:rPr>
        <w:t>)</w:t>
      </w:r>
      <w:r w:rsidRPr="00033CEB">
        <w:rPr>
          <w:rFonts w:eastAsia="標楷體" w:hint="eastAsia"/>
          <w:sz w:val="28"/>
          <w:szCs w:val="28"/>
        </w:rPr>
        <w:t>，前揭業者應於</w:t>
      </w:r>
      <w:r w:rsidRPr="00033CEB">
        <w:rPr>
          <w:rFonts w:eastAsia="標楷體" w:hint="eastAsia"/>
          <w:sz w:val="28"/>
          <w:szCs w:val="28"/>
        </w:rPr>
        <w:t>106</w:t>
      </w:r>
      <w:r w:rsidRPr="00033CEB">
        <w:rPr>
          <w:rFonts w:eastAsia="標楷體" w:hint="eastAsia"/>
          <w:sz w:val="28"/>
          <w:szCs w:val="28"/>
        </w:rPr>
        <w:t>年</w:t>
      </w:r>
      <w:r w:rsidRPr="00033CEB">
        <w:rPr>
          <w:rFonts w:eastAsia="標楷體" w:hint="eastAsia"/>
          <w:sz w:val="28"/>
          <w:szCs w:val="28"/>
        </w:rPr>
        <w:t>7</w:t>
      </w:r>
      <w:r w:rsidRPr="00033CEB">
        <w:rPr>
          <w:rFonts w:eastAsia="標楷體" w:hint="eastAsia"/>
          <w:sz w:val="28"/>
          <w:szCs w:val="28"/>
        </w:rPr>
        <w:t>月</w:t>
      </w:r>
      <w:r w:rsidRPr="00033CEB">
        <w:rPr>
          <w:rFonts w:eastAsia="標楷體" w:hint="eastAsia"/>
          <w:sz w:val="28"/>
          <w:szCs w:val="28"/>
        </w:rPr>
        <w:t>1</w:t>
      </w:r>
      <w:r w:rsidRPr="00033CEB">
        <w:rPr>
          <w:rFonts w:eastAsia="標楷體" w:hint="eastAsia"/>
          <w:sz w:val="28"/>
          <w:szCs w:val="28"/>
        </w:rPr>
        <w:t>日前完成投保。</w:t>
      </w:r>
      <w:proofErr w:type="gramStart"/>
      <w:r w:rsidRPr="00033CEB">
        <w:rPr>
          <w:rFonts w:eastAsia="標楷體" w:hint="eastAsia"/>
          <w:sz w:val="28"/>
          <w:szCs w:val="28"/>
        </w:rPr>
        <w:t>另也敘明</w:t>
      </w:r>
      <w:proofErr w:type="gramEnd"/>
      <w:r w:rsidRPr="00033CEB">
        <w:rPr>
          <w:rFonts w:eastAsia="標楷體" w:hint="eastAsia"/>
          <w:sz w:val="28"/>
          <w:szCs w:val="28"/>
        </w:rPr>
        <w:t>委託及受託製造廠商，應以委託廠商優先投保，對其產品負相當之管理責任。</w:t>
      </w:r>
    </w:p>
    <w:p w:rsidR="00772EE5" w:rsidRPr="00033CEB" w:rsidRDefault="00772EE5" w:rsidP="00772EE5">
      <w:pPr>
        <w:pStyle w:val="a8"/>
        <w:numPr>
          <w:ilvl w:val="0"/>
          <w:numId w:val="7"/>
        </w:numPr>
        <w:spacing w:line="440" w:lineRule="exact"/>
        <w:ind w:leftChars="0" w:left="1134"/>
        <w:rPr>
          <w:rFonts w:eastAsia="標楷體"/>
          <w:sz w:val="28"/>
          <w:szCs w:val="28"/>
        </w:rPr>
      </w:pPr>
      <w:r w:rsidRPr="00033CEB">
        <w:rPr>
          <w:rFonts w:eastAsia="標楷體"/>
          <w:b/>
          <w:sz w:val="28"/>
          <w:szCs w:val="28"/>
        </w:rPr>
        <w:t>罰則</w:t>
      </w:r>
    </w:p>
    <w:p w:rsidR="00772EE5" w:rsidRPr="00033CEB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 w:rsidRPr="00033CEB">
        <w:rPr>
          <w:rFonts w:eastAsia="標楷體" w:hint="eastAsia"/>
          <w:sz w:val="28"/>
          <w:szCs w:val="28"/>
        </w:rPr>
        <w:t>如未依規定投保產品責任保險，可處新臺幣</w:t>
      </w:r>
      <w:r w:rsidRPr="00033CEB">
        <w:rPr>
          <w:rFonts w:eastAsia="標楷體" w:hint="eastAsia"/>
          <w:sz w:val="28"/>
          <w:szCs w:val="28"/>
        </w:rPr>
        <w:t>3</w:t>
      </w:r>
      <w:r w:rsidRPr="00033CEB">
        <w:rPr>
          <w:rFonts w:eastAsia="標楷體" w:hint="eastAsia"/>
          <w:sz w:val="28"/>
          <w:szCs w:val="28"/>
        </w:rPr>
        <w:t>萬元以上</w:t>
      </w:r>
      <w:r w:rsidRPr="00033CEB">
        <w:rPr>
          <w:rFonts w:eastAsia="標楷體" w:hint="eastAsia"/>
          <w:sz w:val="28"/>
          <w:szCs w:val="28"/>
        </w:rPr>
        <w:t>300</w:t>
      </w:r>
      <w:r w:rsidRPr="00033CEB">
        <w:rPr>
          <w:rFonts w:eastAsia="標楷體" w:hint="eastAsia"/>
          <w:sz w:val="28"/>
          <w:szCs w:val="28"/>
        </w:rPr>
        <w:t>萬元以下罰鍰。</w:t>
      </w:r>
    </w:p>
    <w:p w:rsidR="00772EE5" w:rsidRPr="00033CEB" w:rsidRDefault="00772EE5" w:rsidP="00772EE5">
      <w:pPr>
        <w:pStyle w:val="a8"/>
        <w:numPr>
          <w:ilvl w:val="0"/>
          <w:numId w:val="1"/>
        </w:numPr>
        <w:spacing w:line="440" w:lineRule="exact"/>
        <w:ind w:leftChars="0" w:left="709"/>
        <w:rPr>
          <w:rFonts w:eastAsia="標楷體"/>
          <w:b/>
          <w:sz w:val="28"/>
          <w:szCs w:val="28"/>
        </w:rPr>
      </w:pPr>
      <w:r w:rsidRPr="00033CEB">
        <w:rPr>
          <w:rFonts w:eastAsia="標楷體" w:hint="eastAsia"/>
          <w:b/>
          <w:sz w:val="28"/>
          <w:szCs w:val="28"/>
        </w:rPr>
        <w:t>新增</w:t>
      </w:r>
      <w:r w:rsidRPr="00033CEB">
        <w:rPr>
          <w:rFonts w:eastAsia="標楷體" w:hint="eastAsia"/>
          <w:b/>
          <w:sz w:val="28"/>
          <w:szCs w:val="28"/>
        </w:rPr>
        <w:t>3</w:t>
      </w:r>
      <w:r w:rsidRPr="00033CEB">
        <w:rPr>
          <w:rFonts w:eastAsia="標楷體" w:hint="eastAsia"/>
          <w:b/>
          <w:sz w:val="28"/>
          <w:szCs w:val="28"/>
        </w:rPr>
        <w:t>類應建立食品追溯追蹤系統之食品業者</w:t>
      </w:r>
    </w:p>
    <w:p w:rsidR="00772EE5" w:rsidRPr="00033CEB" w:rsidRDefault="00772EE5" w:rsidP="00772EE5">
      <w:pPr>
        <w:pStyle w:val="a8"/>
        <w:numPr>
          <w:ilvl w:val="0"/>
          <w:numId w:val="6"/>
        </w:numPr>
        <w:spacing w:line="440" w:lineRule="exact"/>
        <w:ind w:leftChars="0" w:left="1134"/>
        <w:rPr>
          <w:rFonts w:eastAsia="標楷體"/>
          <w:b/>
          <w:sz w:val="28"/>
          <w:szCs w:val="28"/>
        </w:rPr>
      </w:pPr>
      <w:r w:rsidRPr="00033CEB">
        <w:rPr>
          <w:rFonts w:eastAsia="標楷體"/>
          <w:b/>
          <w:sz w:val="28"/>
          <w:szCs w:val="28"/>
        </w:rPr>
        <w:t>規定</w:t>
      </w:r>
    </w:p>
    <w:p w:rsidR="00772EE5" w:rsidRPr="00033CEB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 w:rsidRPr="00033CEB">
        <w:rPr>
          <w:rFonts w:eastAsia="標楷體" w:hint="eastAsia"/>
          <w:sz w:val="28"/>
          <w:szCs w:val="28"/>
        </w:rPr>
        <w:t>依據食安法第</w:t>
      </w:r>
      <w:r w:rsidRPr="00033CEB">
        <w:rPr>
          <w:rFonts w:eastAsia="標楷體" w:hint="eastAsia"/>
          <w:sz w:val="28"/>
          <w:szCs w:val="28"/>
        </w:rPr>
        <w:t>9</w:t>
      </w:r>
      <w:r w:rsidRPr="00033CEB">
        <w:rPr>
          <w:rFonts w:eastAsia="標楷體" w:hint="eastAsia"/>
          <w:sz w:val="28"/>
          <w:szCs w:val="28"/>
        </w:rPr>
        <w:t>條，於</w:t>
      </w:r>
      <w:r w:rsidRPr="00033CEB">
        <w:rPr>
          <w:rFonts w:eastAsia="標楷體" w:hint="eastAsia"/>
          <w:sz w:val="28"/>
          <w:szCs w:val="28"/>
        </w:rPr>
        <w:t>106</w:t>
      </w:r>
      <w:r w:rsidRPr="00033CEB">
        <w:rPr>
          <w:rFonts w:eastAsia="標楷體" w:hint="eastAsia"/>
          <w:sz w:val="28"/>
          <w:szCs w:val="28"/>
        </w:rPr>
        <w:t>年</w:t>
      </w:r>
      <w:r w:rsidRPr="00033CEB">
        <w:rPr>
          <w:rFonts w:eastAsia="標楷體" w:hint="eastAsia"/>
          <w:sz w:val="28"/>
          <w:szCs w:val="28"/>
        </w:rPr>
        <w:t>3</w:t>
      </w:r>
      <w:r w:rsidRPr="00033CEB">
        <w:rPr>
          <w:rFonts w:eastAsia="標楷體" w:hint="eastAsia"/>
          <w:sz w:val="28"/>
          <w:szCs w:val="28"/>
        </w:rPr>
        <w:t>月</w:t>
      </w:r>
      <w:r w:rsidRPr="00033CEB">
        <w:rPr>
          <w:rFonts w:eastAsia="標楷體" w:hint="eastAsia"/>
          <w:sz w:val="28"/>
          <w:szCs w:val="28"/>
        </w:rPr>
        <w:t>1</w:t>
      </w:r>
      <w:r w:rsidRPr="00033CEB">
        <w:rPr>
          <w:rFonts w:eastAsia="標楷體" w:hint="eastAsia"/>
          <w:sz w:val="28"/>
          <w:szCs w:val="28"/>
        </w:rPr>
        <w:t>日公告修正「應建立食品追溯追蹤系統之食品業者」，除原規範之</w:t>
      </w:r>
      <w:r w:rsidRPr="00033CEB">
        <w:rPr>
          <w:rFonts w:eastAsia="標楷體" w:hint="eastAsia"/>
          <w:sz w:val="28"/>
          <w:szCs w:val="28"/>
        </w:rPr>
        <w:t>19</w:t>
      </w:r>
      <w:r w:rsidRPr="00033CEB">
        <w:rPr>
          <w:rFonts w:eastAsia="標楷體" w:hint="eastAsia"/>
          <w:sz w:val="28"/>
          <w:szCs w:val="28"/>
        </w:rPr>
        <w:t>類食品業者外，新增食用醋、蛋製品、嬰幼兒食品等</w:t>
      </w:r>
      <w:r w:rsidRPr="00033CEB">
        <w:rPr>
          <w:rFonts w:eastAsia="標楷體" w:hint="eastAsia"/>
          <w:sz w:val="28"/>
          <w:szCs w:val="28"/>
        </w:rPr>
        <w:t>3</w:t>
      </w:r>
      <w:r w:rsidRPr="00033CEB">
        <w:rPr>
          <w:rFonts w:eastAsia="標楷體" w:hint="eastAsia"/>
          <w:sz w:val="28"/>
          <w:szCs w:val="28"/>
        </w:rPr>
        <w:t>類業者自</w:t>
      </w:r>
      <w:r w:rsidRPr="00033CEB">
        <w:rPr>
          <w:rFonts w:eastAsia="標楷體" w:hint="eastAsia"/>
          <w:sz w:val="28"/>
          <w:szCs w:val="28"/>
        </w:rPr>
        <w:t>106</w:t>
      </w:r>
      <w:r w:rsidRPr="00033CEB">
        <w:rPr>
          <w:rFonts w:eastAsia="標楷體" w:hint="eastAsia"/>
          <w:sz w:val="28"/>
          <w:szCs w:val="28"/>
        </w:rPr>
        <w:t>年</w:t>
      </w:r>
      <w:r w:rsidRPr="00033CEB">
        <w:rPr>
          <w:rFonts w:eastAsia="標楷體" w:hint="eastAsia"/>
          <w:sz w:val="28"/>
          <w:szCs w:val="28"/>
        </w:rPr>
        <w:t>7</w:t>
      </w:r>
      <w:r w:rsidRPr="00033CEB">
        <w:rPr>
          <w:rFonts w:eastAsia="標楷體" w:hint="eastAsia"/>
          <w:sz w:val="28"/>
          <w:szCs w:val="28"/>
        </w:rPr>
        <w:t>月</w:t>
      </w:r>
      <w:r w:rsidRPr="00033CEB">
        <w:rPr>
          <w:rFonts w:eastAsia="標楷體" w:hint="eastAsia"/>
          <w:sz w:val="28"/>
          <w:szCs w:val="28"/>
        </w:rPr>
        <w:t>31</w:t>
      </w:r>
      <w:r w:rsidRPr="00033CEB">
        <w:rPr>
          <w:rFonts w:eastAsia="標楷體" w:hint="eastAsia"/>
          <w:sz w:val="28"/>
          <w:szCs w:val="28"/>
        </w:rPr>
        <w:t>日起分階段應建立追溯追蹤管理系統</w:t>
      </w:r>
      <w:r w:rsidRPr="00033CEB">
        <w:rPr>
          <w:rFonts w:eastAsia="標楷體"/>
          <w:sz w:val="28"/>
          <w:szCs w:val="28"/>
        </w:rPr>
        <w:t>。</w:t>
      </w:r>
      <w:r w:rsidRPr="00033CEB">
        <w:rPr>
          <w:rFonts w:eastAsia="標楷體" w:hint="eastAsia"/>
          <w:sz w:val="28"/>
          <w:szCs w:val="28"/>
        </w:rPr>
        <w:t>(</w:t>
      </w:r>
      <w:r w:rsidRPr="00033CEB">
        <w:rPr>
          <w:rFonts w:eastAsia="標楷體" w:hint="eastAsia"/>
          <w:sz w:val="28"/>
          <w:szCs w:val="28"/>
        </w:rPr>
        <w:t>建立追溯追蹤管理制度、使用電子發票、強制上</w:t>
      </w:r>
      <w:proofErr w:type="gramStart"/>
      <w:r w:rsidRPr="00033CEB">
        <w:rPr>
          <w:rFonts w:eastAsia="標楷體" w:hint="eastAsia"/>
          <w:sz w:val="28"/>
          <w:szCs w:val="28"/>
        </w:rPr>
        <w:t>傳非追</w:t>
      </w:r>
      <w:proofErr w:type="gramEnd"/>
      <w:r w:rsidRPr="00033CEB">
        <w:rPr>
          <w:rFonts w:eastAsia="標楷體" w:hint="eastAsia"/>
          <w:sz w:val="28"/>
          <w:szCs w:val="28"/>
        </w:rPr>
        <w:t>不可</w:t>
      </w:r>
      <w:r w:rsidRPr="00033CEB">
        <w:rPr>
          <w:rFonts w:eastAsia="標楷體" w:hint="eastAsia"/>
          <w:sz w:val="28"/>
          <w:szCs w:val="28"/>
        </w:rPr>
        <w:t>)</w:t>
      </w:r>
      <w:r w:rsidRPr="00033CEB">
        <w:rPr>
          <w:rFonts w:eastAsia="標楷體"/>
          <w:sz w:val="28"/>
          <w:szCs w:val="28"/>
        </w:rPr>
        <w:t>。</w:t>
      </w:r>
    </w:p>
    <w:p w:rsidR="00772EE5" w:rsidRPr="00033CEB" w:rsidRDefault="00772EE5" w:rsidP="00772EE5">
      <w:pPr>
        <w:pStyle w:val="a8"/>
        <w:numPr>
          <w:ilvl w:val="0"/>
          <w:numId w:val="6"/>
        </w:numPr>
        <w:spacing w:line="440" w:lineRule="exact"/>
        <w:ind w:leftChars="0" w:left="1134"/>
        <w:rPr>
          <w:rFonts w:eastAsia="標楷體"/>
          <w:sz w:val="28"/>
          <w:szCs w:val="28"/>
        </w:rPr>
      </w:pPr>
      <w:r w:rsidRPr="00033CEB">
        <w:rPr>
          <w:rFonts w:eastAsia="標楷體"/>
          <w:b/>
          <w:sz w:val="28"/>
          <w:szCs w:val="28"/>
        </w:rPr>
        <w:t>罰則</w:t>
      </w:r>
    </w:p>
    <w:p w:rsidR="00772EE5" w:rsidRPr="00033CEB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  <w:r w:rsidRPr="00033CEB">
        <w:rPr>
          <w:rFonts w:eastAsia="標楷體" w:hint="eastAsia"/>
          <w:sz w:val="28"/>
          <w:szCs w:val="28"/>
        </w:rPr>
        <w:lastRenderedPageBreak/>
        <w:t>經公告指定食品業者建立追溯追蹤資料不實，或未建立追溯追蹤系統</w:t>
      </w:r>
      <w:proofErr w:type="gramStart"/>
      <w:r w:rsidRPr="00033CEB">
        <w:rPr>
          <w:rFonts w:eastAsia="標楷體" w:hint="eastAsia"/>
          <w:sz w:val="28"/>
          <w:szCs w:val="28"/>
        </w:rPr>
        <w:t>且經命限期</w:t>
      </w:r>
      <w:proofErr w:type="gramEnd"/>
      <w:r w:rsidRPr="00033CEB">
        <w:rPr>
          <w:rFonts w:eastAsia="標楷體" w:hint="eastAsia"/>
          <w:sz w:val="28"/>
          <w:szCs w:val="28"/>
        </w:rPr>
        <w:t>改正，屆期不改正者</w:t>
      </w:r>
      <w:r w:rsidRPr="00033CEB">
        <w:rPr>
          <w:rFonts w:ascii="標楷體" w:eastAsia="標楷體" w:hAnsi="標楷體" w:cs="Arial" w:hint="eastAsia"/>
          <w:spacing w:val="12"/>
          <w:sz w:val="28"/>
          <w:szCs w:val="28"/>
        </w:rPr>
        <w:t>，</w:t>
      </w:r>
      <w:proofErr w:type="gramStart"/>
      <w:r w:rsidRPr="00033CEB">
        <w:rPr>
          <w:rFonts w:ascii="標楷體" w:eastAsia="標楷體" w:hAnsi="標楷體" w:cs="Arial" w:hint="eastAsia"/>
          <w:spacing w:val="12"/>
          <w:sz w:val="28"/>
          <w:szCs w:val="28"/>
        </w:rPr>
        <w:t>分別依食安</w:t>
      </w:r>
      <w:proofErr w:type="gramEnd"/>
      <w:r w:rsidRPr="00033CEB">
        <w:rPr>
          <w:rFonts w:ascii="標楷體" w:eastAsia="標楷體" w:hAnsi="標楷體" w:cs="Arial" w:hint="eastAsia"/>
          <w:spacing w:val="12"/>
          <w:sz w:val="28"/>
          <w:szCs w:val="28"/>
        </w:rPr>
        <w:t>法第47條及第48條</w:t>
      </w:r>
      <w:r w:rsidRPr="00033CEB">
        <w:rPr>
          <w:rFonts w:eastAsia="標楷體" w:hint="eastAsia"/>
          <w:sz w:val="28"/>
          <w:szCs w:val="28"/>
        </w:rPr>
        <w:t>，可處新臺幣</w:t>
      </w:r>
      <w:r w:rsidRPr="00033CEB">
        <w:rPr>
          <w:rFonts w:eastAsia="標楷體" w:hint="eastAsia"/>
          <w:sz w:val="28"/>
          <w:szCs w:val="28"/>
        </w:rPr>
        <w:t>3</w:t>
      </w:r>
      <w:r w:rsidRPr="00033CEB">
        <w:rPr>
          <w:rFonts w:eastAsia="標楷體" w:hint="eastAsia"/>
          <w:sz w:val="28"/>
          <w:szCs w:val="28"/>
        </w:rPr>
        <w:t>萬元以上</w:t>
      </w:r>
      <w:r w:rsidRPr="00033CEB">
        <w:rPr>
          <w:rFonts w:eastAsia="標楷體" w:hint="eastAsia"/>
          <w:sz w:val="28"/>
          <w:szCs w:val="28"/>
        </w:rPr>
        <w:t>300</w:t>
      </w:r>
      <w:r w:rsidRPr="00033CEB">
        <w:rPr>
          <w:rFonts w:eastAsia="標楷體" w:hint="eastAsia"/>
          <w:sz w:val="28"/>
          <w:szCs w:val="28"/>
        </w:rPr>
        <w:t>萬元以下罰鍰。</w:t>
      </w:r>
    </w:p>
    <w:p w:rsidR="00772EE5" w:rsidRPr="00033CEB" w:rsidRDefault="00772EE5" w:rsidP="00772EE5">
      <w:pPr>
        <w:pStyle w:val="a8"/>
        <w:spacing w:line="440" w:lineRule="exact"/>
        <w:ind w:leftChars="472" w:left="1133" w:firstLineChars="202" w:firstLine="566"/>
        <w:rPr>
          <w:rFonts w:eastAsia="標楷體"/>
          <w:sz w:val="28"/>
          <w:szCs w:val="28"/>
        </w:rPr>
      </w:pPr>
    </w:p>
    <w:p w:rsidR="00772EE5" w:rsidRPr="00033CEB" w:rsidRDefault="00772EE5" w:rsidP="00772EE5">
      <w:pPr>
        <w:spacing w:line="440" w:lineRule="exact"/>
        <w:ind w:firstLineChars="192" w:firstLine="538"/>
        <w:rPr>
          <w:rFonts w:eastAsia="標楷體"/>
          <w:sz w:val="28"/>
          <w:szCs w:val="28"/>
        </w:rPr>
      </w:pPr>
      <w:r w:rsidRPr="00033CEB">
        <w:rPr>
          <w:rFonts w:eastAsia="標楷體" w:hint="eastAsia"/>
          <w:sz w:val="28"/>
          <w:szCs w:val="28"/>
        </w:rPr>
        <w:t>新制詳細資訊已放置</w:t>
      </w:r>
      <w:proofErr w:type="gramStart"/>
      <w:r w:rsidRPr="00033CEB">
        <w:rPr>
          <w:rFonts w:eastAsia="標楷體" w:hint="eastAsia"/>
          <w:sz w:val="28"/>
          <w:szCs w:val="28"/>
        </w:rPr>
        <w:t>食藥署</w:t>
      </w:r>
      <w:proofErr w:type="gramEnd"/>
      <w:r w:rsidRPr="00033CEB">
        <w:rPr>
          <w:rFonts w:eastAsia="標楷體" w:hint="eastAsia"/>
          <w:sz w:val="28"/>
          <w:szCs w:val="28"/>
        </w:rPr>
        <w:t>網站「</w:t>
      </w:r>
      <w:proofErr w:type="gramStart"/>
      <w:r w:rsidRPr="00033CEB">
        <w:rPr>
          <w:rFonts w:eastAsia="標楷體" w:hint="eastAsia"/>
          <w:sz w:val="28"/>
          <w:szCs w:val="28"/>
        </w:rPr>
        <w:t>本署公告</w:t>
      </w:r>
      <w:proofErr w:type="gramEnd"/>
      <w:r w:rsidRPr="00033CEB">
        <w:rPr>
          <w:rFonts w:eastAsia="標楷體" w:hint="eastAsia"/>
          <w:sz w:val="28"/>
          <w:szCs w:val="28"/>
        </w:rPr>
        <w:t>」及「</w:t>
      </w:r>
      <w:proofErr w:type="gramStart"/>
      <w:r w:rsidRPr="00033CEB">
        <w:rPr>
          <w:rFonts w:eastAsia="標楷體" w:hint="eastAsia"/>
          <w:sz w:val="28"/>
          <w:szCs w:val="28"/>
        </w:rPr>
        <w:t>本署新聞</w:t>
      </w:r>
      <w:proofErr w:type="gramEnd"/>
      <w:r w:rsidRPr="00033CEB">
        <w:rPr>
          <w:rFonts w:eastAsia="標楷體" w:hint="eastAsia"/>
          <w:sz w:val="28"/>
          <w:szCs w:val="28"/>
        </w:rPr>
        <w:t>」專區，連結如下：</w:t>
      </w:r>
    </w:p>
    <w:p w:rsidR="00772EE5" w:rsidRPr="00782886" w:rsidRDefault="00772EE5" w:rsidP="00782886">
      <w:pPr>
        <w:pStyle w:val="a8"/>
        <w:numPr>
          <w:ilvl w:val="0"/>
          <w:numId w:val="10"/>
        </w:numPr>
        <w:spacing w:line="360" w:lineRule="exact"/>
        <w:ind w:leftChars="0" w:left="482" w:hanging="482"/>
        <w:rPr>
          <w:sz w:val="28"/>
          <w:szCs w:val="28"/>
        </w:rPr>
      </w:pPr>
      <w:r w:rsidRPr="00782886">
        <w:rPr>
          <w:rFonts w:eastAsia="標楷體" w:hint="eastAsia"/>
          <w:sz w:val="28"/>
          <w:szCs w:val="28"/>
        </w:rPr>
        <w:t>公告訂定「包裝食用鹽品之碘標示規定」</w:t>
      </w:r>
      <w:hyperlink r:id="rId8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http://www.fda.gov.tw/TC/newsContent.aspx?cid=3&amp;id=21407</w:t>
        </w:r>
      </w:hyperlink>
      <w:r w:rsidRPr="00782886">
        <w:rPr>
          <w:rFonts w:eastAsia="標楷體" w:hint="eastAsia"/>
          <w:sz w:val="28"/>
          <w:szCs w:val="28"/>
        </w:rPr>
        <w:t>；「包裝食用鹽品加不加碘清楚標」新聞稿</w:t>
      </w:r>
      <w:hyperlink r:id="rId9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http://www.fda.gov.tw/TC/newsContent.aspx?cid=4&amp;id=21408</w:t>
        </w:r>
      </w:hyperlink>
    </w:p>
    <w:p w:rsidR="00772EE5" w:rsidRPr="00782886" w:rsidRDefault="00772EE5" w:rsidP="00782886">
      <w:pPr>
        <w:pStyle w:val="a8"/>
        <w:numPr>
          <w:ilvl w:val="0"/>
          <w:numId w:val="10"/>
        </w:numPr>
        <w:spacing w:line="360" w:lineRule="exact"/>
        <w:ind w:leftChars="0" w:left="482" w:hanging="482"/>
        <w:rPr>
          <w:sz w:val="28"/>
          <w:szCs w:val="28"/>
        </w:rPr>
      </w:pPr>
      <w:r w:rsidRPr="00782886">
        <w:rPr>
          <w:rFonts w:eastAsia="標楷體" w:hint="eastAsia"/>
          <w:sz w:val="28"/>
          <w:szCs w:val="28"/>
        </w:rPr>
        <w:t>公告訂定「市售奶油、乳脂、人造奶油與脂肪抹醬之品名及標示規定」</w:t>
      </w:r>
      <w:hyperlink r:id="rId10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http://www.fda.gov.tw/TC/newsContent.aspx?cid=3&amp;id=21770</w:t>
        </w:r>
      </w:hyperlink>
      <w:r w:rsidRPr="00782886">
        <w:rPr>
          <w:rFonts w:eastAsia="標楷體" w:hint="eastAsia"/>
          <w:sz w:val="28"/>
          <w:szCs w:val="28"/>
        </w:rPr>
        <w:t>；「市售奶油、乳脂、人造奶油與脂肪抹醬標清楚」新聞稿</w:t>
      </w:r>
      <w:hyperlink r:id="rId11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http://www.fda.gov.tw/TC/newsContent.aspx?cid=4&amp;id=21769</w:t>
        </w:r>
      </w:hyperlink>
    </w:p>
    <w:p w:rsidR="00772EE5" w:rsidRPr="00782886" w:rsidRDefault="00772EE5" w:rsidP="00782886">
      <w:pPr>
        <w:pStyle w:val="a8"/>
        <w:numPr>
          <w:ilvl w:val="0"/>
          <w:numId w:val="10"/>
        </w:numPr>
        <w:spacing w:line="360" w:lineRule="exact"/>
        <w:ind w:leftChars="0" w:left="482" w:hanging="482"/>
        <w:rPr>
          <w:sz w:val="28"/>
          <w:szCs w:val="28"/>
        </w:rPr>
      </w:pPr>
      <w:r w:rsidRPr="00782886">
        <w:rPr>
          <w:rFonts w:eastAsia="標楷體" w:hint="eastAsia"/>
          <w:sz w:val="28"/>
          <w:szCs w:val="28"/>
        </w:rPr>
        <w:t>公告訂定「</w:t>
      </w:r>
      <w:proofErr w:type="gramStart"/>
      <w:r w:rsidRPr="00782886">
        <w:rPr>
          <w:rFonts w:eastAsia="標楷體" w:hint="eastAsia"/>
          <w:sz w:val="28"/>
          <w:szCs w:val="28"/>
        </w:rPr>
        <w:t>包裝奶</w:t>
      </w:r>
      <w:proofErr w:type="gramEnd"/>
      <w:r w:rsidRPr="00782886">
        <w:rPr>
          <w:rFonts w:eastAsia="標楷體" w:hint="eastAsia"/>
          <w:sz w:val="28"/>
          <w:szCs w:val="28"/>
        </w:rPr>
        <w:t>精產品之品名標示規定」</w:t>
      </w:r>
      <w:hyperlink r:id="rId12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http://www.fda.gov.tw/TC/newsContent.aspx?cid=3&amp;id=21434</w:t>
        </w:r>
      </w:hyperlink>
      <w:r w:rsidRPr="00782886">
        <w:rPr>
          <w:rFonts w:eastAsia="標楷體" w:hint="eastAsia"/>
          <w:sz w:val="28"/>
          <w:szCs w:val="28"/>
        </w:rPr>
        <w:t>；「奶精含奶嗎</w:t>
      </w:r>
      <w:r w:rsidRPr="00782886">
        <w:rPr>
          <w:rFonts w:eastAsia="標楷體" w:hint="eastAsia"/>
          <w:sz w:val="28"/>
          <w:szCs w:val="28"/>
        </w:rPr>
        <w:t>?</w:t>
      </w:r>
      <w:r w:rsidRPr="00782886">
        <w:rPr>
          <w:rFonts w:eastAsia="標楷體" w:hint="eastAsia"/>
          <w:sz w:val="28"/>
          <w:szCs w:val="28"/>
        </w:rPr>
        <w:t>品名告訴您」新聞稿</w:t>
      </w:r>
      <w:hyperlink r:id="rId13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http://www.fda.gov.tw/TC/newsContent.aspx?cid=4&amp;id=21435</w:t>
        </w:r>
      </w:hyperlink>
    </w:p>
    <w:p w:rsidR="00772EE5" w:rsidRPr="00782886" w:rsidRDefault="00772EE5" w:rsidP="00782886">
      <w:pPr>
        <w:pStyle w:val="a8"/>
        <w:numPr>
          <w:ilvl w:val="0"/>
          <w:numId w:val="10"/>
        </w:numPr>
        <w:spacing w:line="360" w:lineRule="exact"/>
        <w:ind w:leftChars="0" w:left="482" w:hanging="482"/>
        <w:rPr>
          <w:sz w:val="28"/>
          <w:szCs w:val="28"/>
        </w:rPr>
      </w:pPr>
      <w:r w:rsidRPr="00782886">
        <w:rPr>
          <w:rFonts w:eastAsia="標楷體" w:hint="eastAsia"/>
          <w:sz w:val="28"/>
          <w:szCs w:val="28"/>
        </w:rPr>
        <w:t>公告訂定「自動販賣機販售食品之標示規定」</w:t>
      </w:r>
      <w:hyperlink r:id="rId14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http://www.fda.gov.tw/TC/newsContent.aspx?cid=3&amp;id=22166</w:t>
        </w:r>
      </w:hyperlink>
      <w:r w:rsidRPr="00782886">
        <w:rPr>
          <w:rFonts w:eastAsia="標楷體" w:hint="eastAsia"/>
          <w:sz w:val="28"/>
          <w:szCs w:val="28"/>
        </w:rPr>
        <w:t>；「自動販賣機販售食品，自</w:t>
      </w:r>
      <w:r w:rsidRPr="00782886">
        <w:rPr>
          <w:rFonts w:eastAsia="標楷體" w:hint="eastAsia"/>
          <w:sz w:val="28"/>
          <w:szCs w:val="28"/>
        </w:rPr>
        <w:t>106</w:t>
      </w:r>
      <w:r w:rsidRPr="00782886">
        <w:rPr>
          <w:rFonts w:eastAsia="標楷體" w:hint="eastAsia"/>
          <w:sz w:val="28"/>
          <w:szCs w:val="28"/>
        </w:rPr>
        <w:t>年</w:t>
      </w:r>
      <w:r w:rsidRPr="00782886">
        <w:rPr>
          <w:rFonts w:eastAsia="標楷體" w:hint="eastAsia"/>
          <w:sz w:val="28"/>
          <w:szCs w:val="28"/>
        </w:rPr>
        <w:t>7</w:t>
      </w:r>
      <w:r w:rsidRPr="00782886">
        <w:rPr>
          <w:rFonts w:eastAsia="標楷體" w:hint="eastAsia"/>
          <w:sz w:val="28"/>
          <w:szCs w:val="28"/>
        </w:rPr>
        <w:t>月</w:t>
      </w:r>
      <w:r w:rsidRPr="00782886">
        <w:rPr>
          <w:rFonts w:eastAsia="標楷體" w:hint="eastAsia"/>
          <w:sz w:val="28"/>
          <w:szCs w:val="28"/>
        </w:rPr>
        <w:t>1</w:t>
      </w:r>
      <w:r w:rsidRPr="00782886">
        <w:rPr>
          <w:rFonts w:eastAsia="標楷體" w:hint="eastAsia"/>
          <w:sz w:val="28"/>
          <w:szCs w:val="28"/>
        </w:rPr>
        <w:t>日起要標示清楚」新聞稿</w:t>
      </w:r>
      <w:hyperlink r:id="rId15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http://www.fda.gov.tw/TC/newsContent.aspx?cid=4&amp;id=t316774</w:t>
        </w:r>
      </w:hyperlink>
    </w:p>
    <w:p w:rsidR="00772EE5" w:rsidRPr="00782886" w:rsidRDefault="00772EE5" w:rsidP="00782886">
      <w:pPr>
        <w:pStyle w:val="a8"/>
        <w:numPr>
          <w:ilvl w:val="0"/>
          <w:numId w:val="10"/>
        </w:numPr>
        <w:spacing w:line="360" w:lineRule="exact"/>
        <w:ind w:leftChars="0" w:left="482" w:hanging="482"/>
        <w:rPr>
          <w:sz w:val="28"/>
          <w:szCs w:val="28"/>
        </w:rPr>
      </w:pPr>
      <w:r w:rsidRPr="00782886">
        <w:rPr>
          <w:rFonts w:eastAsia="標楷體" w:hint="eastAsia"/>
          <w:sz w:val="28"/>
          <w:szCs w:val="28"/>
        </w:rPr>
        <w:t>公告修正「應標示之食品器具、食品容器或包裝品項」及公告「食品器具、食品容器或包裝標示相關規定」</w:t>
      </w:r>
      <w:hyperlink r:id="rId16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http://www.fda.gov.tw/TC/newsContent.aspx?cid=3&amp;id=19807</w:t>
        </w:r>
      </w:hyperlink>
      <w:r w:rsidRPr="00782886">
        <w:rPr>
          <w:rFonts w:eastAsia="標楷體" w:hint="eastAsia"/>
          <w:sz w:val="28"/>
          <w:szCs w:val="28"/>
        </w:rPr>
        <w:t>；「塑膠食品容器具全標示，</w:t>
      </w:r>
      <w:r w:rsidRPr="00782886">
        <w:rPr>
          <w:rFonts w:eastAsia="標楷體" w:hint="eastAsia"/>
          <w:sz w:val="28"/>
          <w:szCs w:val="28"/>
        </w:rPr>
        <w:t>106</w:t>
      </w:r>
      <w:r w:rsidRPr="00782886">
        <w:rPr>
          <w:rFonts w:eastAsia="標楷體" w:hint="eastAsia"/>
          <w:sz w:val="28"/>
          <w:szCs w:val="28"/>
        </w:rPr>
        <w:t>年</w:t>
      </w:r>
      <w:r w:rsidRPr="00782886">
        <w:rPr>
          <w:rFonts w:eastAsia="標楷體" w:hint="eastAsia"/>
          <w:sz w:val="28"/>
          <w:szCs w:val="28"/>
        </w:rPr>
        <w:t>7</w:t>
      </w:r>
      <w:r w:rsidRPr="00782886">
        <w:rPr>
          <w:rFonts w:eastAsia="標楷體" w:hint="eastAsia"/>
          <w:sz w:val="28"/>
          <w:szCs w:val="28"/>
        </w:rPr>
        <w:t>月正式上路」新聞稿</w:t>
      </w:r>
      <w:hyperlink r:id="rId17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http://www.fda.gov.tw/TC/newsContent.aspx?cid=4&amp;id=19815</w:t>
        </w:r>
      </w:hyperlink>
    </w:p>
    <w:p w:rsidR="00D531F9" w:rsidRPr="00782886" w:rsidRDefault="00EC6D11" w:rsidP="00782886">
      <w:pPr>
        <w:pStyle w:val="a8"/>
        <w:numPr>
          <w:ilvl w:val="0"/>
          <w:numId w:val="10"/>
        </w:numPr>
        <w:spacing w:line="360" w:lineRule="exact"/>
        <w:ind w:leftChars="0" w:left="482" w:hanging="482"/>
        <w:rPr>
          <w:sz w:val="28"/>
          <w:szCs w:val="28"/>
        </w:rPr>
      </w:pPr>
      <w:r w:rsidRPr="00782886">
        <w:rPr>
          <w:rFonts w:eastAsia="標楷體" w:hint="eastAsia"/>
          <w:sz w:val="28"/>
          <w:szCs w:val="28"/>
        </w:rPr>
        <w:t>公告修正「食品業者投保產品責任保險」</w:t>
      </w:r>
      <w:hyperlink r:id="rId18" w:history="1">
        <w:r w:rsidR="00D531F9" w:rsidRPr="00782886">
          <w:rPr>
            <w:rStyle w:val="a7"/>
            <w:rFonts w:eastAsia="標楷體"/>
            <w:sz w:val="28"/>
            <w:szCs w:val="28"/>
          </w:rPr>
          <w:t>http://www.fda.gov.tw/TC/newsContent.aspx?cid=3&amp;id=22177</w:t>
        </w:r>
      </w:hyperlink>
      <w:r w:rsidRPr="00782886">
        <w:rPr>
          <w:rFonts w:eastAsia="標楷體" w:hint="eastAsia"/>
          <w:sz w:val="28"/>
          <w:szCs w:val="28"/>
        </w:rPr>
        <w:t>；「</w:t>
      </w:r>
      <w:r w:rsidR="00D531F9" w:rsidRPr="00782886">
        <w:rPr>
          <w:rFonts w:eastAsia="標楷體" w:hint="eastAsia"/>
          <w:sz w:val="28"/>
          <w:szCs w:val="28"/>
        </w:rPr>
        <w:t>衛福部於</w:t>
      </w:r>
      <w:r w:rsidR="00D531F9" w:rsidRPr="00782886">
        <w:rPr>
          <w:rFonts w:eastAsia="標楷體" w:hint="eastAsia"/>
          <w:sz w:val="28"/>
          <w:szCs w:val="28"/>
        </w:rPr>
        <w:t>106</w:t>
      </w:r>
      <w:r w:rsidR="00D531F9" w:rsidRPr="00782886">
        <w:rPr>
          <w:rFonts w:eastAsia="標楷體" w:hint="eastAsia"/>
          <w:sz w:val="28"/>
          <w:szCs w:val="28"/>
        </w:rPr>
        <w:t>年</w:t>
      </w:r>
      <w:r w:rsidR="00D531F9" w:rsidRPr="00782886">
        <w:rPr>
          <w:rFonts w:eastAsia="標楷體" w:hint="eastAsia"/>
          <w:sz w:val="28"/>
          <w:szCs w:val="28"/>
        </w:rPr>
        <w:t>6</w:t>
      </w:r>
      <w:r w:rsidR="00D531F9" w:rsidRPr="00782886">
        <w:rPr>
          <w:rFonts w:eastAsia="標楷體" w:hint="eastAsia"/>
          <w:sz w:val="28"/>
          <w:szCs w:val="28"/>
        </w:rPr>
        <w:t>月</w:t>
      </w:r>
      <w:r w:rsidR="00D531F9" w:rsidRPr="00782886">
        <w:rPr>
          <w:rFonts w:eastAsia="標楷體" w:hint="eastAsia"/>
          <w:sz w:val="28"/>
          <w:szCs w:val="28"/>
        </w:rPr>
        <w:t>8</w:t>
      </w:r>
      <w:r w:rsidR="00D531F9" w:rsidRPr="00782886">
        <w:rPr>
          <w:rFonts w:eastAsia="標楷體" w:hint="eastAsia"/>
          <w:sz w:val="28"/>
          <w:szCs w:val="28"/>
        </w:rPr>
        <w:t>日公告修正「食品業者投保產品責任保險」規定</w:t>
      </w:r>
      <w:r w:rsidRPr="00782886">
        <w:rPr>
          <w:rFonts w:eastAsia="標楷體" w:hint="eastAsia"/>
          <w:sz w:val="28"/>
          <w:szCs w:val="28"/>
        </w:rPr>
        <w:t>」新聞稿</w:t>
      </w:r>
      <w:hyperlink r:id="rId19" w:history="1">
        <w:r w:rsidR="00D531F9" w:rsidRPr="00782886">
          <w:rPr>
            <w:rStyle w:val="a7"/>
            <w:rFonts w:eastAsia="標楷體"/>
            <w:sz w:val="28"/>
            <w:szCs w:val="28"/>
          </w:rPr>
          <w:t>http://www.fda.gov.tw/TC/newsContent.aspx?cid=4&amp;id=t316790</w:t>
        </w:r>
      </w:hyperlink>
    </w:p>
    <w:p w:rsidR="00C32398" w:rsidRPr="00782886" w:rsidRDefault="00772EE5" w:rsidP="00782886">
      <w:pPr>
        <w:pStyle w:val="a8"/>
        <w:numPr>
          <w:ilvl w:val="0"/>
          <w:numId w:val="10"/>
        </w:numPr>
        <w:spacing w:line="360" w:lineRule="exact"/>
        <w:ind w:leftChars="0" w:left="482" w:hanging="482"/>
        <w:rPr>
          <w:sz w:val="28"/>
          <w:szCs w:val="28"/>
        </w:rPr>
      </w:pPr>
      <w:r w:rsidRPr="00782886">
        <w:rPr>
          <w:rFonts w:eastAsia="標楷體" w:hint="eastAsia"/>
          <w:sz w:val="28"/>
          <w:szCs w:val="28"/>
        </w:rPr>
        <w:t>公告修正「應建立食品追溯追蹤系統之食品業者」</w:t>
      </w:r>
      <w:hyperlink r:id="rId20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http://www.fda.gov.tw/TC/newsContent.aspx?cid=3&amp;id=21841</w:t>
        </w:r>
      </w:hyperlink>
      <w:r w:rsidRPr="00782886">
        <w:rPr>
          <w:rFonts w:eastAsia="標楷體" w:hint="eastAsia"/>
          <w:sz w:val="28"/>
          <w:szCs w:val="28"/>
        </w:rPr>
        <w:t>；「追溯追蹤報哩哉</w:t>
      </w:r>
      <w:r w:rsidRPr="00782886">
        <w:rPr>
          <w:rFonts w:eastAsia="標楷體" w:hint="eastAsia"/>
          <w:sz w:val="28"/>
          <w:szCs w:val="28"/>
        </w:rPr>
        <w:t xml:space="preserve"> </w:t>
      </w:r>
      <w:r w:rsidRPr="00782886">
        <w:rPr>
          <w:rFonts w:eastAsia="標楷體" w:hint="eastAsia"/>
          <w:sz w:val="28"/>
          <w:szCs w:val="28"/>
        </w:rPr>
        <w:t>安心產鏈新食跡」新聞稿</w:t>
      </w:r>
      <w:hyperlink r:id="rId21" w:history="1">
        <w:r w:rsidRPr="00782886">
          <w:rPr>
            <w:rStyle w:val="a7"/>
            <w:rFonts w:eastAsia="標楷體"/>
            <w:sz w:val="28"/>
            <w:szCs w:val="28"/>
          </w:rPr>
          <w:t>http://www.fda.gov.tw/TC/newsContent.aspx?cid=4&amp;id=21840</w:t>
        </w:r>
      </w:hyperlink>
    </w:p>
    <w:sectPr w:rsidR="00C32398" w:rsidRPr="00782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63" w:rsidRDefault="00025D63" w:rsidP="00772EE5">
      <w:r>
        <w:separator/>
      </w:r>
    </w:p>
  </w:endnote>
  <w:endnote w:type="continuationSeparator" w:id="0">
    <w:p w:rsidR="00025D63" w:rsidRDefault="00025D63" w:rsidP="0077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63" w:rsidRDefault="00025D63" w:rsidP="00772EE5">
      <w:r>
        <w:separator/>
      </w:r>
    </w:p>
  </w:footnote>
  <w:footnote w:type="continuationSeparator" w:id="0">
    <w:p w:rsidR="00025D63" w:rsidRDefault="00025D63" w:rsidP="0077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89"/>
    <w:multiLevelType w:val="hybridMultilevel"/>
    <w:tmpl w:val="ECBC841A"/>
    <w:lvl w:ilvl="0" w:tplc="6EF88CA0">
      <w:start w:val="1"/>
      <w:numFmt w:val="taiwaneseCountingThousand"/>
      <w:lvlText w:val="(%1)"/>
      <w:lvlJc w:val="left"/>
      <w:pPr>
        <w:ind w:left="1843" w:hanging="585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218" w:hanging="480"/>
      </w:pPr>
    </w:lvl>
    <w:lvl w:ilvl="2" w:tplc="A7421D96">
      <w:start w:val="1"/>
      <w:numFmt w:val="decimal"/>
      <w:lvlText w:val="(%3)"/>
      <w:lvlJc w:val="left"/>
      <w:pPr>
        <w:ind w:left="25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1">
    <w:nsid w:val="0AE40864"/>
    <w:multiLevelType w:val="hybridMultilevel"/>
    <w:tmpl w:val="7D42D3B0"/>
    <w:lvl w:ilvl="0" w:tplc="E748385A">
      <w:start w:val="1"/>
      <w:numFmt w:val="taiwaneseCountingThousand"/>
      <w:lvlText w:val="(%1)"/>
      <w:lvlJc w:val="left"/>
      <w:pPr>
        <w:ind w:left="1843" w:hanging="5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18" w:hanging="480"/>
      </w:pPr>
    </w:lvl>
    <w:lvl w:ilvl="2" w:tplc="A7421D96">
      <w:start w:val="1"/>
      <w:numFmt w:val="decimal"/>
      <w:lvlText w:val="(%3)"/>
      <w:lvlJc w:val="left"/>
      <w:pPr>
        <w:ind w:left="25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2">
    <w:nsid w:val="29DB6AF3"/>
    <w:multiLevelType w:val="hybridMultilevel"/>
    <w:tmpl w:val="7D42D3B0"/>
    <w:lvl w:ilvl="0" w:tplc="E748385A">
      <w:start w:val="1"/>
      <w:numFmt w:val="taiwaneseCountingThousand"/>
      <w:lvlText w:val="(%1)"/>
      <w:lvlJc w:val="left"/>
      <w:pPr>
        <w:ind w:left="1843" w:hanging="5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18" w:hanging="480"/>
      </w:pPr>
    </w:lvl>
    <w:lvl w:ilvl="2" w:tplc="A7421D96">
      <w:start w:val="1"/>
      <w:numFmt w:val="decimal"/>
      <w:lvlText w:val="(%3)"/>
      <w:lvlJc w:val="left"/>
      <w:pPr>
        <w:ind w:left="25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3">
    <w:nsid w:val="380F463C"/>
    <w:multiLevelType w:val="hybridMultilevel"/>
    <w:tmpl w:val="260E3810"/>
    <w:lvl w:ilvl="0" w:tplc="2FCE541E">
      <w:start w:val="1"/>
      <w:numFmt w:val="taiwaneseCountingThousand"/>
      <w:lvlText w:val="%1、"/>
      <w:lvlJc w:val="left"/>
      <w:pPr>
        <w:ind w:left="1258" w:hanging="720"/>
      </w:pPr>
      <w:rPr>
        <w:rFonts w:hint="default"/>
        <w:b/>
      </w:rPr>
    </w:lvl>
    <w:lvl w:ilvl="1" w:tplc="DFAA1458">
      <w:start w:val="1"/>
      <w:numFmt w:val="decimal"/>
      <w:lvlText w:val="%2."/>
      <w:lvlJc w:val="left"/>
      <w:pPr>
        <w:ind w:left="1378" w:hanging="360"/>
      </w:pPr>
      <w:rPr>
        <w:rFonts w:hint="default"/>
      </w:rPr>
    </w:lvl>
    <w:lvl w:ilvl="2" w:tplc="21946D46">
      <w:start w:val="1"/>
      <w:numFmt w:val="taiwaneseCountingThousand"/>
      <w:lvlText w:val="(%3)"/>
      <w:lvlJc w:val="left"/>
      <w:pPr>
        <w:ind w:left="2518" w:hanging="10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4">
    <w:nsid w:val="3A256AB5"/>
    <w:multiLevelType w:val="hybridMultilevel"/>
    <w:tmpl w:val="7D42D3B0"/>
    <w:lvl w:ilvl="0" w:tplc="E748385A">
      <w:start w:val="1"/>
      <w:numFmt w:val="taiwaneseCountingThousand"/>
      <w:lvlText w:val="(%1)"/>
      <w:lvlJc w:val="left"/>
      <w:pPr>
        <w:ind w:left="1843" w:hanging="5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18" w:hanging="480"/>
      </w:pPr>
    </w:lvl>
    <w:lvl w:ilvl="2" w:tplc="A7421D96">
      <w:start w:val="1"/>
      <w:numFmt w:val="decimal"/>
      <w:lvlText w:val="(%3)"/>
      <w:lvlJc w:val="left"/>
      <w:pPr>
        <w:ind w:left="25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5">
    <w:nsid w:val="509828C0"/>
    <w:multiLevelType w:val="hybridMultilevel"/>
    <w:tmpl w:val="2172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2219BA"/>
    <w:multiLevelType w:val="hybridMultilevel"/>
    <w:tmpl w:val="7D42D3B0"/>
    <w:lvl w:ilvl="0" w:tplc="E748385A">
      <w:start w:val="1"/>
      <w:numFmt w:val="taiwaneseCountingThousand"/>
      <w:lvlText w:val="(%1)"/>
      <w:lvlJc w:val="left"/>
      <w:pPr>
        <w:ind w:left="1843" w:hanging="5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18" w:hanging="480"/>
      </w:pPr>
    </w:lvl>
    <w:lvl w:ilvl="2" w:tplc="A7421D96">
      <w:start w:val="1"/>
      <w:numFmt w:val="decimal"/>
      <w:lvlText w:val="(%3)"/>
      <w:lvlJc w:val="left"/>
      <w:pPr>
        <w:ind w:left="25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7">
    <w:nsid w:val="6A074DDD"/>
    <w:multiLevelType w:val="hybridMultilevel"/>
    <w:tmpl w:val="B706E56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6F363C42"/>
    <w:multiLevelType w:val="hybridMultilevel"/>
    <w:tmpl w:val="7D42D3B0"/>
    <w:lvl w:ilvl="0" w:tplc="E748385A">
      <w:start w:val="1"/>
      <w:numFmt w:val="taiwaneseCountingThousand"/>
      <w:lvlText w:val="(%1)"/>
      <w:lvlJc w:val="left"/>
      <w:pPr>
        <w:ind w:left="1843" w:hanging="5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18" w:hanging="480"/>
      </w:pPr>
    </w:lvl>
    <w:lvl w:ilvl="2" w:tplc="A7421D96">
      <w:start w:val="1"/>
      <w:numFmt w:val="decimal"/>
      <w:lvlText w:val="(%3)"/>
      <w:lvlJc w:val="left"/>
      <w:pPr>
        <w:ind w:left="25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9">
    <w:nsid w:val="70693129"/>
    <w:multiLevelType w:val="hybridMultilevel"/>
    <w:tmpl w:val="7D42D3B0"/>
    <w:lvl w:ilvl="0" w:tplc="E748385A">
      <w:start w:val="1"/>
      <w:numFmt w:val="taiwaneseCountingThousand"/>
      <w:lvlText w:val="(%1)"/>
      <w:lvlJc w:val="left"/>
      <w:pPr>
        <w:ind w:left="1843" w:hanging="5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18" w:hanging="480"/>
      </w:pPr>
    </w:lvl>
    <w:lvl w:ilvl="2" w:tplc="A7421D96">
      <w:start w:val="1"/>
      <w:numFmt w:val="decimal"/>
      <w:lvlText w:val="(%3)"/>
      <w:lvlJc w:val="left"/>
      <w:pPr>
        <w:ind w:left="25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9"/>
    <w:rsid w:val="00004E9F"/>
    <w:rsid w:val="00025D63"/>
    <w:rsid w:val="00033CEB"/>
    <w:rsid w:val="000B386C"/>
    <w:rsid w:val="0044060F"/>
    <w:rsid w:val="00467E44"/>
    <w:rsid w:val="00633C09"/>
    <w:rsid w:val="00674312"/>
    <w:rsid w:val="00683CA4"/>
    <w:rsid w:val="00772EE5"/>
    <w:rsid w:val="00782886"/>
    <w:rsid w:val="007A660F"/>
    <w:rsid w:val="007A75F8"/>
    <w:rsid w:val="00906696"/>
    <w:rsid w:val="00B14D40"/>
    <w:rsid w:val="00D0580B"/>
    <w:rsid w:val="00D531F9"/>
    <w:rsid w:val="00D53DFD"/>
    <w:rsid w:val="00D7248F"/>
    <w:rsid w:val="00EC6D11"/>
    <w:rsid w:val="00ED5A5B"/>
    <w:rsid w:val="00F4186A"/>
    <w:rsid w:val="00FB7D29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E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EE5"/>
    <w:rPr>
      <w:sz w:val="20"/>
      <w:szCs w:val="20"/>
    </w:rPr>
  </w:style>
  <w:style w:type="character" w:styleId="a7">
    <w:name w:val="Hyperlink"/>
    <w:rsid w:val="00772E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2EE5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D531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E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EE5"/>
    <w:rPr>
      <w:sz w:val="20"/>
      <w:szCs w:val="20"/>
    </w:rPr>
  </w:style>
  <w:style w:type="character" w:styleId="a7">
    <w:name w:val="Hyperlink"/>
    <w:rsid w:val="00772E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2EE5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D53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TC/newsContent.aspx?cid=3&amp;id=21407" TargetMode="External"/><Relationship Id="rId13" Type="http://schemas.openxmlformats.org/officeDocument/2006/relationships/hyperlink" Target="http://www.fda.gov.tw/TC/newsContent.aspx?cid=4&amp;id=21435" TargetMode="External"/><Relationship Id="rId18" Type="http://schemas.openxmlformats.org/officeDocument/2006/relationships/hyperlink" Target="http://www.fda.gov.tw/TC/newsContent.aspx?cid=3&amp;id=221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da.gov.tw/TC/newsContent.aspx?cid=4&amp;id=218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da.gov.tw/TC/newsContent.aspx?cid=3&amp;id=21434" TargetMode="External"/><Relationship Id="rId17" Type="http://schemas.openxmlformats.org/officeDocument/2006/relationships/hyperlink" Target="http://www.fda.gov.tw/TC/newsContent.aspx?cid=4&amp;id=198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da.gov.tw/TC/newsContent.aspx?cid=3&amp;id=19807" TargetMode="External"/><Relationship Id="rId20" Type="http://schemas.openxmlformats.org/officeDocument/2006/relationships/hyperlink" Target="http://www.fda.gov.tw/TC/newsContent.aspx?cid=3&amp;id=2184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da.gov.tw/TC/newsContent.aspx?cid=4&amp;id=21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da.gov.tw/TC/newsContent.aspx?cid=4&amp;id=t3167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da.gov.tw/TC/newsContent.aspx?cid=3&amp;id=21770" TargetMode="External"/><Relationship Id="rId19" Type="http://schemas.openxmlformats.org/officeDocument/2006/relationships/hyperlink" Target="http://www.fda.gov.tw/TC/newsContent.aspx?cid=4&amp;id=t316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.tw/TC/newsContent.aspx?cid=4&amp;id=21408" TargetMode="External"/><Relationship Id="rId14" Type="http://schemas.openxmlformats.org/officeDocument/2006/relationships/hyperlink" Target="http://www.fda.gov.tw/TC/newsContent.aspx?cid=3&amp;id=221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謝宛容</dc:creator>
  <cp:keywords/>
  <dc:description/>
  <cp:lastModifiedBy>謝宛容</cp:lastModifiedBy>
  <cp:revision>16</cp:revision>
  <dcterms:created xsi:type="dcterms:W3CDTF">2017-06-07T01:29:00Z</dcterms:created>
  <dcterms:modified xsi:type="dcterms:W3CDTF">2017-06-22T03:28:00Z</dcterms:modified>
</cp:coreProperties>
</file>