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136184" w:rsidTr="00812A01">
        <w:trPr>
          <w:trHeight w:val="333"/>
          <w:jc w:val="center"/>
        </w:trPr>
        <w:tc>
          <w:tcPr>
            <w:tcW w:w="9729" w:type="dxa"/>
            <w:gridSpan w:val="2"/>
            <w:tcBorders>
              <w:top w:val="nil"/>
              <w:left w:val="nil"/>
              <w:bottom w:val="nil"/>
              <w:right w:val="nil"/>
            </w:tcBorders>
            <w:vAlign w:val="center"/>
          </w:tcPr>
          <w:p w:rsidR="00211E09" w:rsidRPr="00F5040F" w:rsidRDefault="008C76A1" w:rsidP="002411D0">
            <w:pPr>
              <w:pStyle w:val="1"/>
              <w:spacing w:before="0" w:beforeAutospacing="0" w:after="0" w:afterAutospacing="0" w:line="240" w:lineRule="atLeas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Baricitinib</w:t>
            </w:r>
            <w:r>
              <w:rPr>
                <w:rFonts w:ascii="Times New Roman" w:eastAsia="標楷體" w:hAnsi="Times New Roman" w:cs="Times New Roman" w:hint="eastAsia"/>
                <w:sz w:val="36"/>
                <w:szCs w:val="36"/>
              </w:rPr>
              <w:t>成分</w:t>
            </w:r>
            <w:r w:rsidR="003C3491" w:rsidRPr="00F5040F">
              <w:rPr>
                <w:rFonts w:ascii="Times New Roman" w:eastAsia="標楷體" w:hAnsi="Times New Roman" w:cs="Times New Roman"/>
                <w:sz w:val="36"/>
                <w:szCs w:val="36"/>
              </w:rPr>
              <w:t>藥品</w:t>
            </w:r>
            <w:r w:rsidR="003C3491" w:rsidRPr="00F5040F">
              <w:rPr>
                <w:rFonts w:ascii="Times New Roman" w:eastAsia="標楷體" w:hAnsi="標楷體" w:cs="Times New Roman"/>
                <w:sz w:val="36"/>
                <w:szCs w:val="36"/>
              </w:rPr>
              <w:t>安全資訊風險溝通表</w:t>
            </w:r>
          </w:p>
        </w:tc>
      </w:tr>
      <w:tr w:rsidR="00211E09" w:rsidRPr="00136184" w:rsidTr="00812A01">
        <w:trPr>
          <w:trHeight w:val="333"/>
          <w:jc w:val="center"/>
        </w:trPr>
        <w:tc>
          <w:tcPr>
            <w:tcW w:w="9729" w:type="dxa"/>
            <w:gridSpan w:val="2"/>
            <w:tcBorders>
              <w:top w:val="nil"/>
              <w:left w:val="nil"/>
              <w:right w:val="nil"/>
            </w:tcBorders>
            <w:vAlign w:val="center"/>
          </w:tcPr>
          <w:p w:rsidR="00211E09" w:rsidRPr="00A27030" w:rsidRDefault="00211E09" w:rsidP="00467B82">
            <w:pPr>
              <w:pStyle w:val="1"/>
              <w:spacing w:before="0" w:beforeAutospacing="0" w:after="0" w:afterAutospacing="0" w:line="240" w:lineRule="atLeast"/>
              <w:jc w:val="right"/>
              <w:rPr>
                <w:rFonts w:ascii="Times New Roman" w:eastAsia="標楷體" w:hAnsi="Times New Roman" w:cs="Times New Roman"/>
                <w:b w:val="0"/>
                <w:sz w:val="24"/>
                <w:szCs w:val="24"/>
              </w:rPr>
            </w:pPr>
            <w:r w:rsidRPr="00A27030">
              <w:rPr>
                <w:rFonts w:ascii="Times New Roman" w:eastAsia="標楷體" w:hAnsi="Times New Roman" w:cs="Times New Roman"/>
                <w:sz w:val="24"/>
                <w:szCs w:val="24"/>
              </w:rPr>
              <w:t xml:space="preserve">  </w:t>
            </w:r>
            <w:r w:rsidR="00B32C39" w:rsidRPr="00B32C39">
              <w:rPr>
                <w:rFonts w:ascii="Times New Roman" w:eastAsia="標楷體" w:hAnsi="Times New Roman" w:cs="Times New Roman" w:hint="eastAsia"/>
                <w:b w:val="0"/>
                <w:sz w:val="24"/>
                <w:szCs w:val="24"/>
              </w:rPr>
              <w:t>製表</w:t>
            </w:r>
            <w:r w:rsidRPr="00A27030">
              <w:rPr>
                <w:rFonts w:ascii="Times New Roman" w:eastAsia="標楷體" w:hAnsi="標楷體" w:cs="Times New Roman" w:hint="eastAsia"/>
                <w:b w:val="0"/>
                <w:sz w:val="24"/>
                <w:szCs w:val="24"/>
              </w:rPr>
              <w:t>日期：</w:t>
            </w:r>
            <w:r w:rsidR="00A75AE4">
              <w:rPr>
                <w:rFonts w:ascii="Times New Roman" w:eastAsia="標楷體" w:hAnsi="標楷體" w:cs="Times New Roman" w:hint="eastAsia"/>
                <w:b w:val="0"/>
                <w:sz w:val="24"/>
                <w:szCs w:val="24"/>
              </w:rPr>
              <w:t>109/10</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藥品成分</w:t>
            </w:r>
          </w:p>
        </w:tc>
        <w:tc>
          <w:tcPr>
            <w:tcW w:w="7316" w:type="dxa"/>
          </w:tcPr>
          <w:p w:rsidR="00366A78" w:rsidRPr="008C76A1" w:rsidRDefault="008C76A1" w:rsidP="008C76A1">
            <w:pPr>
              <w:pStyle w:val="Default"/>
              <w:rPr>
                <w:rFonts w:ascii="Times New Roman" w:eastAsia="標楷體" w:cs="Times New Roman"/>
                <w:bCs/>
                <w:color w:val="000000" w:themeColor="text1"/>
                <w:kern w:val="36"/>
                <w:lang w:bidi="hi-IN"/>
              </w:rPr>
            </w:pPr>
            <w:r>
              <w:rPr>
                <w:rFonts w:ascii="Times New Roman" w:eastAsia="標楷體" w:cs="Times New Roman" w:hint="eastAsia"/>
                <w:bCs/>
                <w:color w:val="000000" w:themeColor="text1"/>
                <w:kern w:val="36"/>
                <w:lang w:bidi="hi-IN"/>
              </w:rPr>
              <w:t>Baricitinib</w:t>
            </w:r>
            <w:r w:rsidR="00A75AE4">
              <w:rPr>
                <w:rFonts w:ascii="Times New Roman" w:eastAsia="標楷體" w:cs="Times New Roman" w:hint="eastAsia"/>
                <w:bCs/>
                <w:color w:val="000000" w:themeColor="text1"/>
                <w:kern w:val="36"/>
                <w:lang w:bidi="hi-IN"/>
              </w:rPr>
              <w:t xml:space="preserve"> (</w:t>
            </w:r>
            <w:r w:rsidR="00321B21">
              <w:rPr>
                <w:rFonts w:ascii="Times New Roman" w:eastAsia="標楷體" w:cs="Times New Roman" w:hint="eastAsia"/>
                <w:bCs/>
                <w:color w:val="000000" w:themeColor="text1"/>
                <w:kern w:val="36"/>
                <w:lang w:bidi="hi-IN"/>
              </w:rPr>
              <w:t>Olumiant</w:t>
            </w:r>
            <w:r w:rsidR="00321B21" w:rsidRPr="00321B21">
              <w:rPr>
                <w:rFonts w:ascii="Times New Roman" w:eastAsia="標楷體" w:cs="Times New Roman" w:hint="eastAsia"/>
                <w:bCs/>
                <w:color w:val="000000" w:themeColor="text1"/>
                <w:kern w:val="36"/>
                <w:vertAlign w:val="superscript"/>
                <w:lang w:bidi="hi-IN"/>
              </w:rPr>
              <w:t>®</w:t>
            </w:r>
            <w:r w:rsidR="00A75AE4">
              <w:rPr>
                <w:rFonts w:ascii="Times New Roman" w:eastAsia="標楷體" w:hint="eastAsia"/>
                <w:bCs/>
                <w:color w:val="auto"/>
                <w:kern w:val="36"/>
                <w:lang w:bidi="hi-IN"/>
              </w:rPr>
              <w:t>)</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藥品名稱</w:t>
            </w:r>
          </w:p>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及許可證字號</w:t>
            </w:r>
          </w:p>
        </w:tc>
        <w:tc>
          <w:tcPr>
            <w:tcW w:w="7316" w:type="dxa"/>
          </w:tcPr>
          <w:p w:rsidR="0017168C" w:rsidRPr="00481B25" w:rsidRDefault="0017168C" w:rsidP="00270A1F">
            <w:pPr>
              <w:pStyle w:val="1"/>
              <w:spacing w:before="0" w:beforeAutospacing="0" w:after="0" w:afterAutospacing="0" w:line="240" w:lineRule="atLeast"/>
              <w:rPr>
                <w:rFonts w:ascii="Times New Roman" w:eastAsia="標楷體" w:hAnsi="Times New Roman" w:cs="Times New Roman"/>
                <w:b w:val="0"/>
                <w:color w:val="000000" w:themeColor="text1"/>
                <w:sz w:val="24"/>
                <w:szCs w:val="24"/>
              </w:rPr>
            </w:pPr>
            <w:r w:rsidRPr="002F199C">
              <w:rPr>
                <w:rFonts w:ascii="Times New Roman" w:eastAsia="標楷體" w:hAnsi="標楷體" w:cs="Times New Roman"/>
                <w:b w:val="0"/>
                <w:bCs w:val="0"/>
                <w:color w:val="000000" w:themeColor="text1"/>
                <w:sz w:val="24"/>
                <w:szCs w:val="24"/>
              </w:rPr>
              <w:t>衛生</w:t>
            </w:r>
            <w:r w:rsidRPr="009C62C5">
              <w:rPr>
                <w:rFonts w:ascii="Times New Roman" w:eastAsia="標楷體" w:hAnsi="Times New Roman" w:cs="Times New Roman"/>
                <w:b w:val="0"/>
                <w:color w:val="000000" w:themeColor="text1"/>
                <w:sz w:val="24"/>
                <w:szCs w:val="24"/>
              </w:rPr>
              <w:t>福利部核准</w:t>
            </w:r>
            <w:r w:rsidRPr="00481B25">
              <w:rPr>
                <w:rFonts w:ascii="Times New Roman" w:eastAsia="標楷體" w:hAnsi="Times New Roman" w:cs="Times New Roman"/>
                <w:b w:val="0"/>
                <w:color w:val="000000" w:themeColor="text1"/>
                <w:sz w:val="24"/>
                <w:szCs w:val="24"/>
              </w:rPr>
              <w:t>含</w:t>
            </w:r>
            <w:r w:rsidR="00481B25" w:rsidRPr="00481B25">
              <w:rPr>
                <w:rFonts w:ascii="Times New Roman" w:eastAsia="標楷體" w:hAnsi="Times New Roman" w:cs="Times New Roman"/>
                <w:b w:val="0"/>
                <w:bCs w:val="0"/>
                <w:color w:val="000000" w:themeColor="text1"/>
                <w:sz w:val="24"/>
                <w:szCs w:val="24"/>
              </w:rPr>
              <w:t>b</w:t>
            </w:r>
            <w:r w:rsidR="008C76A1" w:rsidRPr="008C76A1">
              <w:rPr>
                <w:rFonts w:ascii="Times New Roman" w:eastAsia="標楷體" w:hAnsi="Times New Roman" w:cs="Times New Roman" w:hint="eastAsia"/>
                <w:b w:val="0"/>
                <w:bCs w:val="0"/>
                <w:color w:val="000000" w:themeColor="text1"/>
                <w:sz w:val="24"/>
                <w:szCs w:val="24"/>
              </w:rPr>
              <w:t>aricitinib</w:t>
            </w:r>
            <w:r w:rsidRPr="008C76A1">
              <w:rPr>
                <w:rFonts w:ascii="Times New Roman" w:eastAsia="標楷體" w:hAnsi="Times New Roman" w:cs="Times New Roman" w:hint="eastAsia"/>
                <w:b w:val="0"/>
                <w:bCs w:val="0"/>
                <w:color w:val="000000" w:themeColor="text1"/>
                <w:sz w:val="24"/>
                <w:szCs w:val="24"/>
              </w:rPr>
              <w:t>成分</w:t>
            </w:r>
            <w:r w:rsidRPr="009C62C5">
              <w:rPr>
                <w:rFonts w:ascii="Times New Roman" w:eastAsia="標楷體" w:hAnsi="Times New Roman" w:cs="Times New Roman"/>
                <w:b w:val="0"/>
                <w:color w:val="000000" w:themeColor="text1"/>
                <w:sz w:val="24"/>
                <w:szCs w:val="24"/>
              </w:rPr>
              <w:t>藥品製劑許可證共</w:t>
            </w:r>
            <w:r w:rsidR="00321B21">
              <w:rPr>
                <w:rFonts w:ascii="Times New Roman" w:eastAsia="標楷體" w:hAnsi="Times New Roman" w:cs="Times New Roman" w:hint="eastAsia"/>
                <w:b w:val="0"/>
                <w:color w:val="000000" w:themeColor="text1"/>
                <w:sz w:val="24"/>
                <w:szCs w:val="24"/>
              </w:rPr>
              <w:t>2</w:t>
            </w:r>
            <w:r w:rsidRPr="009C62C5">
              <w:rPr>
                <w:rFonts w:ascii="Times New Roman" w:eastAsia="標楷體" w:hAnsi="Times New Roman" w:cs="Times New Roman"/>
                <w:b w:val="0"/>
                <w:color w:val="000000" w:themeColor="text1"/>
                <w:sz w:val="24"/>
                <w:szCs w:val="24"/>
              </w:rPr>
              <w:t>張</w:t>
            </w:r>
            <w:r w:rsidRPr="006945FA">
              <w:rPr>
                <w:rFonts w:ascii="Times New Roman" w:eastAsia="標楷體" w:hAnsi="標楷體" w:cs="Times New Roman"/>
                <w:b w:val="0"/>
                <w:bCs w:val="0"/>
                <w:color w:val="000000" w:themeColor="text1"/>
                <w:sz w:val="24"/>
                <w:szCs w:val="24"/>
              </w:rPr>
              <w:t>。</w:t>
            </w:r>
          </w:p>
          <w:p w:rsidR="00BF31DF" w:rsidRPr="0071206D" w:rsidRDefault="0017168C" w:rsidP="0017168C">
            <w:pPr>
              <w:pStyle w:val="1"/>
              <w:spacing w:before="0" w:beforeAutospacing="0" w:after="0" w:afterAutospacing="0" w:line="240" w:lineRule="atLeast"/>
              <w:jc w:val="both"/>
              <w:rPr>
                <w:rFonts w:ascii="Times New Roman" w:eastAsia="標楷體" w:hAnsi="標楷體" w:cs="Times New Roman"/>
                <w:b w:val="0"/>
                <w:bCs w:val="0"/>
                <w:color w:val="000000" w:themeColor="text1"/>
                <w:sz w:val="24"/>
                <w:szCs w:val="24"/>
              </w:rPr>
            </w:pPr>
            <w:r w:rsidRPr="0017168C">
              <w:rPr>
                <w:rFonts w:ascii="Times New Roman" w:eastAsia="標楷體" w:hAnsi="標楷體" w:cs="Times New Roman" w:hint="eastAsia"/>
                <w:b w:val="0"/>
                <w:bCs w:val="0"/>
                <w:color w:val="000000" w:themeColor="text1"/>
                <w:sz w:val="24"/>
                <w:szCs w:val="24"/>
              </w:rPr>
              <w:t>查詢</w:t>
            </w:r>
            <w:r w:rsidRPr="0017168C">
              <w:rPr>
                <w:rFonts w:ascii="Times New Roman" w:eastAsia="標楷體" w:hAnsi="標楷體" w:cs="Times New Roman"/>
                <w:b w:val="0"/>
                <w:bCs w:val="0"/>
                <w:color w:val="000000" w:themeColor="text1"/>
                <w:sz w:val="24"/>
                <w:szCs w:val="24"/>
              </w:rPr>
              <w:t>網址</w:t>
            </w:r>
            <w:r w:rsidRPr="002F199C">
              <w:rPr>
                <w:rFonts w:ascii="Times New Roman" w:eastAsia="標楷體" w:hAnsi="標楷體" w:cs="Times New Roman"/>
                <w:b w:val="0"/>
                <w:bCs w:val="0"/>
                <w:color w:val="000000" w:themeColor="text1"/>
                <w:sz w:val="24"/>
                <w:szCs w:val="24"/>
              </w:rPr>
              <w:t>：</w:t>
            </w:r>
            <w:hyperlink r:id="rId8" w:history="1">
              <w:r w:rsidR="0057091D" w:rsidRPr="0057091D">
                <w:rPr>
                  <w:rStyle w:val="ab"/>
                  <w:rFonts w:ascii="Times New Roman" w:hAnsi="Times New Roman"/>
                  <w:b w:val="0"/>
                  <w:sz w:val="24"/>
                  <w:szCs w:val="24"/>
                </w:rPr>
                <w:t>https://www.fda.gov.tw/mlms/H0001.aspx</w:t>
              </w:r>
            </w:hyperlink>
          </w:p>
        </w:tc>
      </w:tr>
      <w:tr w:rsidR="00211E09" w:rsidRPr="00136184" w:rsidTr="00CB2324">
        <w:trPr>
          <w:trHeight w:val="333"/>
          <w:jc w:val="center"/>
        </w:trPr>
        <w:tc>
          <w:tcPr>
            <w:tcW w:w="2413" w:type="dxa"/>
            <w:vAlign w:val="center"/>
          </w:tcPr>
          <w:p w:rsidR="00211E09" w:rsidRPr="00621754" w:rsidRDefault="00211E09" w:rsidP="009424B6">
            <w:pPr>
              <w:jc w:val="center"/>
              <w:rPr>
                <w:rFonts w:ascii="Times New Roman" w:eastAsia="標楷體" w:hAnsi="Times New Roman"/>
              </w:rPr>
            </w:pPr>
            <w:r w:rsidRPr="00621754">
              <w:rPr>
                <w:rFonts w:ascii="Times New Roman" w:eastAsia="標楷體" w:hAnsi="標楷體" w:hint="eastAsia"/>
                <w:color w:val="000000"/>
              </w:rPr>
              <w:t>適應症</w:t>
            </w:r>
          </w:p>
        </w:tc>
        <w:tc>
          <w:tcPr>
            <w:tcW w:w="7316" w:type="dxa"/>
          </w:tcPr>
          <w:p w:rsidR="00321B21" w:rsidRPr="00C9566E" w:rsidRDefault="00321B21" w:rsidP="004754C9">
            <w:pPr>
              <w:tabs>
                <w:tab w:val="left" w:pos="1010"/>
              </w:tabs>
              <w:spacing w:before="100" w:beforeAutospacing="1" w:after="100" w:afterAutospacing="1"/>
              <w:jc w:val="both"/>
              <w:rPr>
                <w:rFonts w:ascii="Times New Roman" w:eastAsia="標楷體" w:hAnsi="Times New Roman"/>
                <w:color w:val="000000" w:themeColor="text1"/>
                <w:kern w:val="0"/>
                <w:szCs w:val="24"/>
              </w:rPr>
            </w:pPr>
            <w:r w:rsidRPr="00C9566E">
              <w:rPr>
                <w:rFonts w:ascii="Times New Roman" w:eastAsia="標楷體" w:hAnsi="Times New Roman"/>
                <w:color w:val="000000" w:themeColor="text1"/>
                <w:szCs w:val="24"/>
                <w:shd w:val="clear" w:color="auto" w:fill="FFFFFF"/>
              </w:rPr>
              <w:t>Olumiant</w:t>
            </w:r>
            <w:r w:rsidRPr="00C9566E">
              <w:rPr>
                <w:rFonts w:ascii="Times New Roman" w:eastAsia="標楷體" w:hAnsi="Times New Roman"/>
                <w:color w:val="000000" w:themeColor="text1"/>
                <w:szCs w:val="24"/>
                <w:shd w:val="clear" w:color="auto" w:fill="FFFFFF"/>
              </w:rPr>
              <w:t>合併</w:t>
            </w:r>
            <w:r w:rsidRPr="00C9566E">
              <w:rPr>
                <w:rFonts w:ascii="Times New Roman" w:eastAsia="標楷體" w:hAnsi="Times New Roman"/>
                <w:color w:val="000000" w:themeColor="text1"/>
                <w:szCs w:val="24"/>
                <w:shd w:val="clear" w:color="auto" w:fill="FFFFFF"/>
              </w:rPr>
              <w:t>methotrexate</w:t>
            </w:r>
            <w:r w:rsidRPr="00C9566E">
              <w:rPr>
                <w:rFonts w:ascii="Times New Roman" w:eastAsia="標楷體" w:hAnsi="Times New Roman"/>
                <w:color w:val="000000" w:themeColor="text1"/>
                <w:szCs w:val="24"/>
                <w:shd w:val="clear" w:color="auto" w:fill="FFFFFF"/>
              </w:rPr>
              <w:t>或其他傳統型疾病緩解型抗風濕藥物</w:t>
            </w:r>
            <w:r w:rsidR="00A75AE4">
              <w:rPr>
                <w:rFonts w:ascii="Times New Roman" w:eastAsia="標楷體" w:hAnsi="Times New Roman" w:hint="eastAsia"/>
                <w:color w:val="000000" w:themeColor="text1"/>
                <w:szCs w:val="24"/>
                <w:shd w:val="clear" w:color="auto" w:fill="FFFFFF"/>
              </w:rPr>
              <w:t xml:space="preserve"> (</w:t>
            </w:r>
            <w:r w:rsidRPr="00C9566E">
              <w:rPr>
                <w:rFonts w:ascii="Times New Roman" w:eastAsia="標楷體" w:hAnsi="Times New Roman"/>
                <w:color w:val="000000" w:themeColor="text1"/>
                <w:szCs w:val="24"/>
                <w:shd w:val="clear" w:color="auto" w:fill="FFFFFF"/>
              </w:rPr>
              <w:t>DMARDs</w:t>
            </w:r>
            <w:r w:rsidR="00A75AE4">
              <w:rPr>
                <w:rFonts w:ascii="Times New Roman" w:eastAsia="標楷體" w:hAnsi="Times New Roman" w:hint="eastAsia"/>
                <w:bCs/>
                <w:kern w:val="36"/>
                <w:lang w:bidi="hi-IN"/>
              </w:rPr>
              <w:t>)</w:t>
            </w:r>
            <w:r w:rsidRPr="00C9566E">
              <w:rPr>
                <w:rFonts w:ascii="Times New Roman" w:eastAsia="標楷體" w:hAnsi="Times New Roman"/>
                <w:color w:val="000000" w:themeColor="text1"/>
                <w:szCs w:val="24"/>
                <w:shd w:val="clear" w:color="auto" w:fill="FFFFFF"/>
              </w:rPr>
              <w:t>，用於治療患有中度到重度活動性類風濕性關節炎且對至少一種疾病緩解型抗風濕藥物</w:t>
            </w:r>
            <w:r w:rsidR="00A75AE4">
              <w:rPr>
                <w:rFonts w:ascii="Times New Roman" w:eastAsia="標楷體" w:hAnsi="Times New Roman" w:hint="eastAsia"/>
                <w:color w:val="000000" w:themeColor="text1"/>
                <w:szCs w:val="24"/>
                <w:shd w:val="clear" w:color="auto" w:fill="FFFFFF"/>
              </w:rPr>
              <w:t xml:space="preserve"> (</w:t>
            </w:r>
            <w:r w:rsidRPr="00C9566E">
              <w:rPr>
                <w:rFonts w:ascii="Times New Roman" w:eastAsia="標楷體" w:hAnsi="Times New Roman"/>
                <w:color w:val="000000" w:themeColor="text1"/>
                <w:szCs w:val="24"/>
                <w:shd w:val="clear" w:color="auto" w:fill="FFFFFF"/>
              </w:rPr>
              <w:t>DMARDs</w:t>
            </w:r>
            <w:r w:rsidR="00A75AE4">
              <w:rPr>
                <w:rFonts w:ascii="Times New Roman" w:eastAsia="標楷體" w:hAnsi="Times New Roman" w:hint="eastAsia"/>
                <w:bCs/>
                <w:kern w:val="36"/>
                <w:lang w:bidi="hi-IN"/>
              </w:rPr>
              <w:t xml:space="preserve">) </w:t>
            </w:r>
            <w:r w:rsidRPr="00C9566E">
              <w:rPr>
                <w:rFonts w:ascii="Times New Roman" w:eastAsia="標楷體" w:hAnsi="Times New Roman"/>
                <w:color w:val="000000" w:themeColor="text1"/>
                <w:szCs w:val="24"/>
                <w:shd w:val="clear" w:color="auto" w:fill="FFFFFF"/>
              </w:rPr>
              <w:t>無法</w:t>
            </w:r>
            <w:r w:rsidR="00C9566E" w:rsidRPr="00C9566E">
              <w:rPr>
                <w:rFonts w:ascii="Times New Roman" w:eastAsia="標楷體" w:hAnsi="Times New Roman"/>
                <w:color w:val="000000" w:themeColor="text1"/>
                <w:szCs w:val="24"/>
                <w:shd w:val="clear" w:color="auto" w:fill="FFFFFF"/>
              </w:rPr>
              <w:t>產生適當治療反應或無法耐受之成人病患</w:t>
            </w:r>
            <w:r w:rsidR="00C9566E">
              <w:rPr>
                <w:rFonts w:ascii="Times New Roman" w:eastAsia="標楷體" w:hAnsi="Times New Roman" w:hint="eastAsia"/>
                <w:color w:val="000000" w:themeColor="text1"/>
                <w:szCs w:val="24"/>
                <w:shd w:val="clear" w:color="auto" w:fill="FFFFFF"/>
              </w:rPr>
              <w:t>；</w:t>
            </w:r>
            <w:r w:rsidR="00C9566E" w:rsidRPr="00C9566E">
              <w:rPr>
                <w:rFonts w:ascii="Times New Roman" w:eastAsia="標楷體" w:hAnsi="Times New Roman"/>
                <w:color w:val="000000" w:themeColor="text1"/>
                <w:szCs w:val="24"/>
                <w:shd w:val="clear" w:color="auto" w:fill="FFFFFF"/>
              </w:rPr>
              <w:t>在這些病人中，若病患無法耐受或不適合繼續投與</w:t>
            </w:r>
            <w:r w:rsidR="00C9566E" w:rsidRPr="00C9566E">
              <w:rPr>
                <w:rFonts w:ascii="Times New Roman" w:eastAsia="標楷體" w:hAnsi="Times New Roman"/>
                <w:color w:val="000000" w:themeColor="text1"/>
                <w:szCs w:val="24"/>
                <w:shd w:val="clear" w:color="auto" w:fill="FFFFFF"/>
              </w:rPr>
              <w:t>methotrexate</w:t>
            </w:r>
            <w:r w:rsidR="00C9566E" w:rsidRPr="00C9566E">
              <w:rPr>
                <w:rFonts w:ascii="Times New Roman" w:eastAsia="標楷體" w:hAnsi="Times New Roman"/>
                <w:color w:val="000000" w:themeColor="text1"/>
                <w:szCs w:val="24"/>
                <w:shd w:val="clear" w:color="auto" w:fill="FFFFFF"/>
              </w:rPr>
              <w:t>或其他傳統型疾病緩解型抗風濕藥物</w:t>
            </w:r>
            <w:r w:rsidR="00A75AE4">
              <w:rPr>
                <w:rFonts w:ascii="Times New Roman" w:eastAsia="標楷體" w:hAnsi="Times New Roman" w:hint="eastAsia"/>
                <w:color w:val="000000" w:themeColor="text1"/>
                <w:szCs w:val="24"/>
                <w:shd w:val="clear" w:color="auto" w:fill="FFFFFF"/>
              </w:rPr>
              <w:t>(</w:t>
            </w:r>
            <w:r w:rsidR="007A77C6">
              <w:rPr>
                <w:rFonts w:ascii="Times New Roman" w:eastAsia="標楷體" w:hAnsi="Times New Roman"/>
                <w:color w:val="000000" w:themeColor="text1"/>
                <w:szCs w:val="24"/>
                <w:shd w:val="clear" w:color="auto" w:fill="FFFFFF"/>
              </w:rPr>
              <w:t>DMARDs</w:t>
            </w:r>
            <w:r w:rsidR="00A75AE4">
              <w:rPr>
                <w:rFonts w:ascii="Times New Roman" w:eastAsia="標楷體" w:hAnsi="Times New Roman" w:hint="eastAsia"/>
                <w:bCs/>
                <w:kern w:val="36"/>
                <w:lang w:bidi="hi-IN"/>
              </w:rPr>
              <w:t>)</w:t>
            </w:r>
            <w:r w:rsidR="00C9566E" w:rsidRPr="00C9566E">
              <w:rPr>
                <w:rFonts w:ascii="Times New Roman" w:eastAsia="標楷體" w:hAnsi="Times New Roman"/>
                <w:color w:val="000000" w:themeColor="text1"/>
                <w:szCs w:val="24"/>
                <w:shd w:val="clear" w:color="auto" w:fill="FFFFFF"/>
              </w:rPr>
              <w:t>，可給予</w:t>
            </w:r>
            <w:r w:rsidR="00C9566E" w:rsidRPr="00C9566E">
              <w:rPr>
                <w:rFonts w:ascii="Times New Roman" w:eastAsia="標楷體" w:hAnsi="Times New Roman"/>
                <w:color w:val="000000" w:themeColor="text1"/>
                <w:szCs w:val="24"/>
                <w:shd w:val="clear" w:color="auto" w:fill="FFFFFF"/>
              </w:rPr>
              <w:t>Olumiant</w:t>
            </w:r>
            <w:r w:rsidR="00C9566E" w:rsidRPr="00C9566E">
              <w:rPr>
                <w:rFonts w:ascii="Times New Roman" w:eastAsia="標楷體" w:hAnsi="Times New Roman"/>
                <w:color w:val="000000" w:themeColor="text1"/>
                <w:szCs w:val="24"/>
                <w:shd w:val="clear" w:color="auto" w:fill="FFFFFF"/>
              </w:rPr>
              <w:t>單獨治療。</w:t>
            </w:r>
          </w:p>
        </w:tc>
      </w:tr>
      <w:tr w:rsidR="00211E09" w:rsidRPr="00136184" w:rsidTr="00CB2324">
        <w:trPr>
          <w:jc w:val="center"/>
        </w:trPr>
        <w:tc>
          <w:tcPr>
            <w:tcW w:w="2413" w:type="dxa"/>
            <w:vAlign w:val="center"/>
          </w:tcPr>
          <w:p w:rsidR="00211E09" w:rsidRDefault="00211E09" w:rsidP="009424B6">
            <w:pPr>
              <w:jc w:val="center"/>
              <w:rPr>
                <w:rFonts w:ascii="Times New Roman" w:eastAsia="標楷體" w:hAnsi="標楷體"/>
              </w:rPr>
            </w:pPr>
            <w:r>
              <w:rPr>
                <w:rFonts w:ascii="Times New Roman" w:eastAsia="標楷體" w:hAnsi="標楷體" w:hint="eastAsia"/>
              </w:rPr>
              <w:t>藥理作用機轉</w:t>
            </w:r>
          </w:p>
        </w:tc>
        <w:tc>
          <w:tcPr>
            <w:tcW w:w="7316" w:type="dxa"/>
          </w:tcPr>
          <w:p w:rsidR="00C9566E" w:rsidRPr="004D29F3" w:rsidRDefault="00C9566E" w:rsidP="00ED73D4">
            <w:pPr>
              <w:tabs>
                <w:tab w:val="left" w:pos="1010"/>
              </w:tabs>
              <w:spacing w:before="100" w:beforeAutospacing="1" w:after="100" w:afterAutospacing="1"/>
              <w:jc w:val="both"/>
              <w:rPr>
                <w:rFonts w:ascii="Times New Roman" w:eastAsia="標楷體" w:hAnsi="Times New Roman"/>
                <w:bCs/>
                <w:color w:val="000000" w:themeColor="text1"/>
                <w:kern w:val="36"/>
                <w:szCs w:val="24"/>
                <w:lang w:bidi="hi-IN"/>
              </w:rPr>
            </w:pPr>
            <w:r>
              <w:rPr>
                <w:rFonts w:ascii="Times New Roman" w:eastAsia="標楷體" w:hAnsi="Times New Roman"/>
                <w:color w:val="000000" w:themeColor="text1"/>
                <w:szCs w:val="24"/>
                <w:shd w:val="clear" w:color="auto" w:fill="FFFFFF"/>
              </w:rPr>
              <w:t>J</w:t>
            </w:r>
            <w:r>
              <w:rPr>
                <w:rFonts w:ascii="Times New Roman" w:eastAsia="標楷體" w:hAnsi="Times New Roman" w:hint="eastAsia"/>
                <w:color w:val="000000" w:themeColor="text1"/>
                <w:szCs w:val="24"/>
                <w:shd w:val="clear" w:color="auto" w:fill="FFFFFF"/>
              </w:rPr>
              <w:t>AK</w:t>
            </w:r>
            <w:r w:rsidRPr="00C9566E">
              <w:rPr>
                <w:rFonts w:ascii="Times New Roman" w:eastAsia="標楷體" w:hAnsi="Times New Roman"/>
                <w:color w:val="000000" w:themeColor="text1"/>
                <w:szCs w:val="24"/>
                <w:shd w:val="clear" w:color="auto" w:fill="FFFFFF"/>
              </w:rPr>
              <w:t>激酶</w:t>
            </w:r>
            <w:r w:rsidR="00A75AE4">
              <w:rPr>
                <w:rFonts w:ascii="Times New Roman" w:eastAsia="標楷體" w:hAnsi="Times New Roman" w:hint="eastAsia"/>
                <w:color w:val="000000" w:themeColor="text1"/>
                <w:szCs w:val="24"/>
                <w:shd w:val="clear" w:color="auto" w:fill="FFFFFF"/>
              </w:rPr>
              <w:t xml:space="preserve"> (</w:t>
            </w:r>
            <w:r w:rsidRPr="00C9566E">
              <w:rPr>
                <w:rFonts w:ascii="Times New Roman" w:eastAsia="標楷體" w:hAnsi="Times New Roman"/>
                <w:color w:val="000000" w:themeColor="text1"/>
                <w:szCs w:val="24"/>
                <w:shd w:val="clear" w:color="auto" w:fill="FFFFFF"/>
              </w:rPr>
              <w:t>Janus</w:t>
            </w:r>
            <w:r>
              <w:rPr>
                <w:rFonts w:ascii="Times New Roman" w:eastAsia="標楷體" w:hAnsi="Times New Roman" w:hint="eastAsia"/>
                <w:color w:val="000000" w:themeColor="text1"/>
                <w:szCs w:val="24"/>
                <w:shd w:val="clear" w:color="auto" w:fill="FFFFFF"/>
              </w:rPr>
              <w:t xml:space="preserve"> kinase</w:t>
            </w:r>
            <w:r w:rsidR="007A77C6">
              <w:rPr>
                <w:rFonts w:ascii="Times New Roman" w:eastAsia="標楷體" w:hAnsi="Times New Roman" w:hint="eastAsia"/>
                <w:color w:val="000000" w:themeColor="text1"/>
                <w:szCs w:val="24"/>
                <w:shd w:val="clear" w:color="auto" w:fill="FFFFFF"/>
              </w:rPr>
              <w:t>，</w:t>
            </w:r>
            <w:r w:rsidRPr="00C9566E">
              <w:rPr>
                <w:rFonts w:ascii="Times New Roman" w:eastAsia="標楷體" w:hAnsi="Times New Roman"/>
                <w:color w:val="000000" w:themeColor="text1"/>
                <w:szCs w:val="24"/>
                <w:shd w:val="clear" w:color="auto" w:fill="FFFFFF"/>
              </w:rPr>
              <w:t>JAK</w:t>
            </w:r>
            <w:r w:rsidR="007A77C6">
              <w:rPr>
                <w:rFonts w:ascii="Times New Roman" w:eastAsia="標楷體" w:hAnsi="Times New Roman"/>
                <w:color w:val="000000" w:themeColor="text1"/>
                <w:szCs w:val="24"/>
                <w:shd w:val="clear" w:color="auto" w:fill="FFFFFF"/>
              </w:rPr>
              <w:t>s</w:t>
            </w:r>
            <w:r w:rsidR="00A75AE4">
              <w:rPr>
                <w:rFonts w:ascii="Times New Roman" w:eastAsia="標楷體" w:hAnsi="Times New Roman" w:hint="eastAsia"/>
                <w:bCs/>
                <w:kern w:val="36"/>
                <w:lang w:bidi="hi-IN"/>
              </w:rPr>
              <w:t xml:space="preserve">) </w:t>
            </w:r>
            <w:r w:rsidRPr="00C9566E">
              <w:rPr>
                <w:rFonts w:ascii="Times New Roman" w:eastAsia="標楷體" w:hAnsi="Times New Roman"/>
                <w:color w:val="000000" w:themeColor="text1"/>
                <w:szCs w:val="24"/>
                <w:shd w:val="clear" w:color="auto" w:fill="FFFFFF"/>
              </w:rPr>
              <w:t>是參與造血作用、發炎及免疫功能之數種細胞激素或生長因子的細胞表面受體用來傳遞細胞內訊息的一種酵素。在細胞內訊息傳遞途徑內</w:t>
            </w:r>
            <w:r w:rsidRPr="007A77C6">
              <w:rPr>
                <w:rFonts w:ascii="Times New Roman" w:eastAsia="標楷體" w:hAnsi="Times New Roman"/>
                <w:color w:val="000000" w:themeColor="text1"/>
                <w:szCs w:val="24"/>
                <w:shd w:val="clear" w:color="auto" w:fill="FFFFFF"/>
              </w:rPr>
              <w:t>，</w:t>
            </w:r>
            <w:r w:rsidRPr="007A77C6">
              <w:rPr>
                <w:rFonts w:ascii="Times New Roman" w:eastAsia="標楷體" w:hAnsi="Times New Roman"/>
                <w:color w:val="000000" w:themeColor="text1"/>
                <w:szCs w:val="24"/>
                <w:shd w:val="clear" w:color="auto" w:fill="FFFFFF"/>
              </w:rPr>
              <w:t>JAK</w:t>
            </w:r>
            <w:r w:rsidRPr="007A77C6">
              <w:rPr>
                <w:rFonts w:ascii="Times New Roman" w:eastAsia="標楷體" w:hAnsi="Times New Roman"/>
                <w:color w:val="000000" w:themeColor="text1"/>
                <w:szCs w:val="24"/>
                <w:shd w:val="clear" w:color="auto" w:fill="FFFFFF"/>
              </w:rPr>
              <w:t>會促使訊息傳導與轉錄活化因子</w:t>
            </w:r>
            <w:r w:rsidR="00227BC0">
              <w:rPr>
                <w:rFonts w:ascii="Times New Roman" w:eastAsia="標楷體" w:hAnsi="Times New Roman" w:hint="eastAsia"/>
                <w:color w:val="000000" w:themeColor="text1"/>
                <w:szCs w:val="24"/>
                <w:shd w:val="clear" w:color="auto" w:fill="FFFFFF"/>
              </w:rPr>
              <w:t xml:space="preserve"> (</w:t>
            </w:r>
            <w:r w:rsidRPr="007A77C6">
              <w:rPr>
                <w:rFonts w:ascii="Times New Roman" w:eastAsia="標楷體" w:hAnsi="Times New Roman"/>
                <w:color w:val="000000" w:themeColor="text1"/>
                <w:szCs w:val="24"/>
                <w:shd w:val="clear" w:color="auto" w:fill="FFFFFF"/>
              </w:rPr>
              <w:t>STAT</w:t>
            </w:r>
            <w:r w:rsidR="00ED73D4" w:rsidRPr="007A77C6">
              <w:rPr>
                <w:rFonts w:ascii="Times New Roman" w:eastAsia="標楷體" w:hAnsi="Times New Roman"/>
                <w:color w:val="000000" w:themeColor="text1"/>
                <w:szCs w:val="24"/>
                <w:shd w:val="clear" w:color="auto" w:fill="FFFFFF"/>
              </w:rPr>
              <w:t>s</w:t>
            </w:r>
            <w:r w:rsidR="00227BC0">
              <w:rPr>
                <w:rFonts w:ascii="Times New Roman" w:eastAsia="標楷體" w:hAnsi="Times New Roman" w:hint="eastAsia"/>
                <w:bCs/>
                <w:kern w:val="36"/>
                <w:lang w:bidi="hi-IN"/>
              </w:rPr>
              <w:t xml:space="preserve">) </w:t>
            </w:r>
            <w:r w:rsidRPr="007A77C6">
              <w:rPr>
                <w:rFonts w:ascii="Times New Roman" w:eastAsia="標楷體" w:hAnsi="Times New Roman"/>
                <w:color w:val="000000" w:themeColor="text1"/>
                <w:szCs w:val="24"/>
                <w:shd w:val="clear" w:color="auto" w:fill="FFFFFF"/>
              </w:rPr>
              <w:t>磷酸化及活化，</w:t>
            </w:r>
            <w:r w:rsidR="00ED73D4" w:rsidRPr="007A77C6">
              <w:rPr>
                <w:rFonts w:ascii="Times New Roman" w:eastAsia="標楷體" w:hAnsi="Times New Roman"/>
                <w:color w:val="000000" w:themeColor="text1"/>
                <w:szCs w:val="24"/>
                <w:shd w:val="clear" w:color="auto" w:fill="FFFFFF"/>
              </w:rPr>
              <w:t>而</w:t>
            </w:r>
            <w:r w:rsidRPr="007A77C6">
              <w:rPr>
                <w:rFonts w:ascii="Times New Roman" w:eastAsia="標楷體" w:hAnsi="Times New Roman"/>
                <w:color w:val="000000" w:themeColor="text1"/>
                <w:szCs w:val="24"/>
                <w:shd w:val="clear" w:color="auto" w:fill="FFFFFF"/>
              </w:rPr>
              <w:t>STAT</w:t>
            </w:r>
            <w:r w:rsidR="00ED73D4" w:rsidRPr="007A77C6">
              <w:rPr>
                <w:rFonts w:ascii="Times New Roman" w:eastAsia="標楷體" w:hAnsi="Times New Roman"/>
                <w:color w:val="000000" w:themeColor="text1"/>
                <w:szCs w:val="24"/>
                <w:shd w:val="clear" w:color="auto" w:fill="FFFFFF"/>
              </w:rPr>
              <w:t>則</w:t>
            </w:r>
            <w:r w:rsidR="00ED73D4">
              <w:rPr>
                <w:rFonts w:ascii="Times New Roman" w:eastAsia="標楷體" w:hAnsi="Times New Roman" w:hint="eastAsia"/>
                <w:color w:val="000000" w:themeColor="text1"/>
                <w:szCs w:val="24"/>
                <w:shd w:val="clear" w:color="auto" w:fill="FFFFFF"/>
              </w:rPr>
              <w:t>能</w:t>
            </w:r>
            <w:r w:rsidRPr="00C9566E">
              <w:rPr>
                <w:rFonts w:ascii="Times New Roman" w:eastAsia="標楷體" w:hAnsi="Times New Roman"/>
                <w:color w:val="000000" w:themeColor="text1"/>
                <w:szCs w:val="24"/>
                <w:shd w:val="clear" w:color="auto" w:fill="FFFFFF"/>
              </w:rPr>
              <w:t>活化細胞內基因表現。</w:t>
            </w:r>
            <w:r w:rsidRPr="00C9566E">
              <w:rPr>
                <w:rFonts w:ascii="Times New Roman" w:eastAsia="標楷體" w:hAnsi="Times New Roman"/>
                <w:color w:val="000000" w:themeColor="text1"/>
                <w:szCs w:val="24"/>
                <w:shd w:val="clear" w:color="auto" w:fill="FFFFFF"/>
              </w:rPr>
              <w:t>Baricitinib</w:t>
            </w:r>
            <w:r w:rsidR="00ED73D4" w:rsidRPr="00C9566E">
              <w:rPr>
                <w:rFonts w:ascii="Times New Roman" w:eastAsia="標楷體" w:hAnsi="Times New Roman"/>
                <w:color w:val="000000" w:themeColor="text1"/>
                <w:szCs w:val="24"/>
                <w:shd w:val="clear" w:color="auto" w:fill="FFFFFF"/>
              </w:rPr>
              <w:t>為選擇性和可逆的</w:t>
            </w:r>
            <w:r w:rsidR="00ED73D4">
              <w:rPr>
                <w:rFonts w:ascii="Times New Roman" w:eastAsia="標楷體" w:hAnsi="Times New Roman"/>
                <w:color w:val="000000" w:themeColor="text1"/>
                <w:szCs w:val="24"/>
                <w:shd w:val="clear" w:color="auto" w:fill="FFFFFF"/>
              </w:rPr>
              <w:t>J</w:t>
            </w:r>
            <w:r w:rsidR="00ED73D4">
              <w:rPr>
                <w:rFonts w:ascii="Times New Roman" w:eastAsia="標楷體" w:hAnsi="Times New Roman" w:hint="eastAsia"/>
                <w:color w:val="000000" w:themeColor="text1"/>
                <w:szCs w:val="24"/>
                <w:shd w:val="clear" w:color="auto" w:fill="FFFFFF"/>
              </w:rPr>
              <w:t>AK1</w:t>
            </w:r>
            <w:r w:rsidR="00ED73D4" w:rsidRPr="00C9566E">
              <w:rPr>
                <w:rFonts w:ascii="Times New Roman" w:eastAsia="標楷體" w:hAnsi="Times New Roman"/>
                <w:color w:val="000000" w:themeColor="text1"/>
                <w:szCs w:val="24"/>
                <w:shd w:val="clear" w:color="auto" w:fill="FFFFFF"/>
              </w:rPr>
              <w:t>及</w:t>
            </w:r>
            <w:r w:rsidR="00ED73D4" w:rsidRPr="00C9566E">
              <w:rPr>
                <w:rFonts w:ascii="Times New Roman" w:eastAsia="標楷體" w:hAnsi="Times New Roman"/>
                <w:color w:val="000000" w:themeColor="text1"/>
                <w:szCs w:val="24"/>
                <w:shd w:val="clear" w:color="auto" w:fill="FFFFFF"/>
              </w:rPr>
              <w:t>JAK2</w:t>
            </w:r>
            <w:r w:rsidR="00ED73D4">
              <w:rPr>
                <w:rFonts w:ascii="Times New Roman" w:eastAsia="標楷體" w:hAnsi="Times New Roman"/>
                <w:color w:val="000000" w:themeColor="text1"/>
                <w:szCs w:val="24"/>
                <w:shd w:val="clear" w:color="auto" w:fill="FFFFFF"/>
              </w:rPr>
              <w:t>抑制劑</w:t>
            </w:r>
            <w:r w:rsidR="00ED73D4">
              <w:rPr>
                <w:rFonts w:ascii="Times New Roman" w:eastAsia="標楷體" w:hAnsi="Times New Roman" w:hint="eastAsia"/>
                <w:color w:val="000000" w:themeColor="text1"/>
                <w:szCs w:val="24"/>
                <w:shd w:val="clear" w:color="auto" w:fill="FFFFFF"/>
              </w:rPr>
              <w:t>，</w:t>
            </w:r>
            <w:r w:rsidRPr="00C9566E">
              <w:rPr>
                <w:rFonts w:ascii="Times New Roman" w:eastAsia="標楷體" w:hAnsi="Times New Roman"/>
                <w:color w:val="000000" w:themeColor="text1"/>
                <w:szCs w:val="24"/>
                <w:shd w:val="clear" w:color="auto" w:fill="FFFFFF"/>
              </w:rPr>
              <w:t>透過部分抑制</w:t>
            </w:r>
            <w:r w:rsidRPr="00C9566E">
              <w:rPr>
                <w:rFonts w:ascii="Times New Roman" w:eastAsia="標楷體" w:hAnsi="Times New Roman"/>
                <w:color w:val="000000" w:themeColor="text1"/>
                <w:szCs w:val="24"/>
                <w:shd w:val="clear" w:color="auto" w:fill="FFFFFF"/>
              </w:rPr>
              <w:t>JAK1</w:t>
            </w:r>
            <w:r w:rsidRPr="00C9566E">
              <w:rPr>
                <w:rFonts w:ascii="Times New Roman" w:eastAsia="標楷體" w:hAnsi="Times New Roman"/>
                <w:color w:val="000000" w:themeColor="text1"/>
                <w:szCs w:val="24"/>
                <w:shd w:val="clear" w:color="auto" w:fill="FFFFFF"/>
              </w:rPr>
              <w:t>及</w:t>
            </w:r>
            <w:r w:rsidRPr="00C9566E">
              <w:rPr>
                <w:rFonts w:ascii="Times New Roman" w:eastAsia="標楷體" w:hAnsi="Times New Roman"/>
                <w:color w:val="000000" w:themeColor="text1"/>
                <w:szCs w:val="24"/>
                <w:shd w:val="clear" w:color="auto" w:fill="FFFFFF"/>
              </w:rPr>
              <w:t>JAK2</w:t>
            </w:r>
            <w:r w:rsidRPr="00C9566E">
              <w:rPr>
                <w:rFonts w:ascii="Times New Roman" w:eastAsia="標楷體" w:hAnsi="Times New Roman"/>
                <w:color w:val="000000" w:themeColor="text1"/>
                <w:szCs w:val="24"/>
                <w:shd w:val="clear" w:color="auto" w:fill="FFFFFF"/>
              </w:rPr>
              <w:t>的酵素活性減少</w:t>
            </w:r>
            <w:r w:rsidRPr="00C9566E">
              <w:rPr>
                <w:rFonts w:ascii="Times New Roman" w:eastAsia="標楷體" w:hAnsi="Times New Roman"/>
                <w:color w:val="000000" w:themeColor="text1"/>
                <w:szCs w:val="24"/>
                <w:shd w:val="clear" w:color="auto" w:fill="FFFFFF"/>
              </w:rPr>
              <w:t>STAT</w:t>
            </w:r>
            <w:r w:rsidRPr="00C9566E">
              <w:rPr>
                <w:rFonts w:ascii="Times New Roman" w:eastAsia="標楷體" w:hAnsi="Times New Roman"/>
                <w:color w:val="000000" w:themeColor="text1"/>
                <w:szCs w:val="24"/>
                <w:shd w:val="clear" w:color="auto" w:fill="FFFFFF"/>
              </w:rPr>
              <w:t>的磷酸化及活化</w:t>
            </w:r>
            <w:r w:rsidR="00ED73D4">
              <w:rPr>
                <w:rFonts w:ascii="Times New Roman" w:eastAsia="標楷體" w:hAnsi="Times New Roman"/>
                <w:color w:val="000000" w:themeColor="text1"/>
                <w:szCs w:val="24"/>
                <w:shd w:val="clear" w:color="auto" w:fill="FFFFFF"/>
              </w:rPr>
              <w:t>，進而</w:t>
            </w:r>
            <w:r w:rsidRPr="00C9566E">
              <w:rPr>
                <w:rFonts w:ascii="Times New Roman" w:eastAsia="標楷體" w:hAnsi="Times New Roman"/>
                <w:color w:val="000000" w:themeColor="text1"/>
                <w:szCs w:val="24"/>
                <w:shd w:val="clear" w:color="auto" w:fill="FFFFFF"/>
              </w:rPr>
              <w:t>調節訊息傳遞途徑。</w:t>
            </w:r>
          </w:p>
        </w:tc>
      </w:tr>
      <w:tr w:rsidR="00211E09" w:rsidRPr="00136184" w:rsidTr="00CB2324">
        <w:trPr>
          <w:trHeight w:val="896"/>
          <w:jc w:val="center"/>
        </w:trPr>
        <w:tc>
          <w:tcPr>
            <w:tcW w:w="2413" w:type="dxa"/>
            <w:vAlign w:val="center"/>
          </w:tcPr>
          <w:p w:rsidR="00211E09" w:rsidRPr="00B54D09" w:rsidRDefault="00211E09" w:rsidP="009424B6">
            <w:pPr>
              <w:jc w:val="center"/>
              <w:rPr>
                <w:rFonts w:ascii="Times New Roman" w:eastAsia="標楷體" w:hAnsi="Times New Roman"/>
                <w:color w:val="000000"/>
              </w:rPr>
            </w:pPr>
            <w:r w:rsidRPr="00B54D09">
              <w:rPr>
                <w:rFonts w:ascii="Times New Roman" w:eastAsia="標楷體" w:hAnsi="Times New Roman"/>
                <w:color w:val="000000"/>
              </w:rPr>
              <w:t>訊息緣由</w:t>
            </w:r>
          </w:p>
        </w:tc>
        <w:tc>
          <w:tcPr>
            <w:tcW w:w="7316" w:type="dxa"/>
          </w:tcPr>
          <w:p w:rsidR="00B54D09" w:rsidRPr="006426FD" w:rsidRDefault="0057680C" w:rsidP="00FB74A3">
            <w:pPr>
              <w:widowControl/>
              <w:shd w:val="clear" w:color="auto" w:fill="FFFFFF"/>
              <w:jc w:val="both"/>
              <w:rPr>
                <w:rFonts w:ascii="Times New Roman" w:eastAsia="標楷體" w:hAnsi="Times New Roman"/>
                <w:bCs/>
                <w:color w:val="000000" w:themeColor="text1"/>
                <w:kern w:val="36"/>
                <w:szCs w:val="24"/>
                <w:lang w:bidi="hi-IN"/>
              </w:rPr>
            </w:pPr>
            <w:r>
              <w:rPr>
                <w:rFonts w:ascii="Times New Roman" w:eastAsia="標楷體" w:hAnsi="Times New Roman"/>
                <w:color w:val="000000"/>
                <w:kern w:val="0"/>
                <w:szCs w:val="24"/>
              </w:rPr>
              <w:t>2020/</w:t>
            </w:r>
            <w:r w:rsidR="00FC0D0E">
              <w:rPr>
                <w:rFonts w:ascii="Times New Roman" w:eastAsia="標楷體" w:hAnsi="Times New Roman" w:hint="eastAsia"/>
                <w:color w:val="000000"/>
                <w:kern w:val="0"/>
                <w:szCs w:val="24"/>
              </w:rPr>
              <w:t>8</w:t>
            </w:r>
            <w:r>
              <w:rPr>
                <w:rFonts w:ascii="Times New Roman" w:eastAsia="標楷體" w:hAnsi="Times New Roman"/>
                <w:color w:val="000000"/>
                <w:kern w:val="0"/>
                <w:szCs w:val="24"/>
              </w:rPr>
              <w:t>/</w:t>
            </w:r>
            <w:r w:rsidR="00FC0D0E">
              <w:rPr>
                <w:rFonts w:ascii="Times New Roman" w:eastAsia="標楷體" w:hAnsi="Times New Roman" w:hint="eastAsia"/>
                <w:color w:val="000000"/>
                <w:kern w:val="0"/>
                <w:szCs w:val="24"/>
              </w:rPr>
              <w:t>26</w:t>
            </w:r>
            <w:r w:rsidR="002411D0">
              <w:rPr>
                <w:rFonts w:ascii="Times New Roman" w:eastAsia="標楷體" w:hAnsi="Times New Roman" w:hint="eastAsia"/>
                <w:color w:val="000000"/>
                <w:kern w:val="0"/>
                <w:szCs w:val="24"/>
              </w:rPr>
              <w:t>英國醫藥品管理局</w:t>
            </w:r>
            <w:r w:rsidR="008555FD">
              <w:rPr>
                <w:rFonts w:ascii="Times New Roman" w:eastAsia="標楷體" w:hAnsi="Times New Roman" w:hint="eastAsia"/>
                <w:color w:val="000000"/>
                <w:kern w:val="0"/>
                <w:szCs w:val="24"/>
              </w:rPr>
              <w:t xml:space="preserve"> </w:t>
            </w:r>
            <w:r w:rsidR="004226C8">
              <w:rPr>
                <w:rFonts w:ascii="Times New Roman" w:eastAsia="標楷體" w:hAnsi="Times New Roman" w:hint="eastAsia"/>
                <w:color w:val="000000"/>
                <w:kern w:val="0"/>
                <w:szCs w:val="24"/>
              </w:rPr>
              <w:t>(</w:t>
            </w:r>
            <w:r w:rsidR="002411D0">
              <w:rPr>
                <w:rFonts w:ascii="Times New Roman" w:eastAsia="標楷體" w:hAnsi="Times New Roman" w:hint="eastAsia"/>
                <w:bCs/>
                <w:kern w:val="36"/>
                <w:lang w:bidi="hi-IN"/>
              </w:rPr>
              <w:t>Medi</w:t>
            </w:r>
            <w:r w:rsidR="002411D0">
              <w:rPr>
                <w:rFonts w:ascii="Times New Roman" w:eastAsia="標楷體" w:hAnsi="Times New Roman"/>
                <w:bCs/>
                <w:kern w:val="36"/>
                <w:lang w:bidi="hi-IN"/>
              </w:rPr>
              <w:t>cines and Healthcare products Regulatory Agency</w:t>
            </w:r>
            <w:r w:rsidR="002411D0">
              <w:rPr>
                <w:rFonts w:ascii="Times New Roman" w:eastAsia="標楷體" w:hAnsi="Times New Roman" w:hint="eastAsia"/>
                <w:bCs/>
                <w:kern w:val="36"/>
                <w:lang w:bidi="hi-IN"/>
              </w:rPr>
              <w:t>，</w:t>
            </w:r>
            <w:r w:rsidR="002411D0">
              <w:rPr>
                <w:rFonts w:ascii="Times New Roman" w:eastAsia="標楷體" w:hAnsi="Times New Roman" w:hint="eastAsia"/>
                <w:bCs/>
                <w:kern w:val="36"/>
                <w:lang w:bidi="hi-IN"/>
              </w:rPr>
              <w:t>MHRA</w:t>
            </w:r>
            <w:r w:rsidR="008555FD">
              <w:rPr>
                <w:rFonts w:ascii="Times New Roman" w:eastAsia="標楷體" w:hAnsi="Times New Roman" w:hint="eastAsia"/>
                <w:bCs/>
                <w:kern w:val="36"/>
                <w:lang w:bidi="hi-IN"/>
              </w:rPr>
              <w:t xml:space="preserve">) </w:t>
            </w:r>
            <w:r w:rsidR="00005C49" w:rsidRPr="007F68FB">
              <w:rPr>
                <w:rFonts w:ascii="Times New Roman" w:eastAsia="標楷體" w:hAnsi="Times New Roman"/>
                <w:kern w:val="0"/>
                <w:szCs w:val="24"/>
              </w:rPr>
              <w:t>發布</w:t>
            </w:r>
            <w:r w:rsidR="00EF63CB">
              <w:rPr>
                <w:rFonts w:ascii="Times New Roman" w:eastAsia="標楷體" w:hAnsi="Times New Roman" w:hint="eastAsia"/>
                <w:color w:val="000000"/>
                <w:kern w:val="0"/>
                <w:szCs w:val="24"/>
              </w:rPr>
              <w:t>安全性資訊，</w:t>
            </w:r>
            <w:r w:rsidR="00FC0D0E" w:rsidRPr="007F68FB">
              <w:rPr>
                <w:rFonts w:ascii="Times New Roman" w:eastAsia="標楷體" w:hAnsi="Times New Roman"/>
                <w:bCs/>
                <w:kern w:val="36"/>
                <w:lang w:bidi="hi-IN"/>
              </w:rPr>
              <w:t>baricitinib</w:t>
            </w:r>
            <w:r w:rsidR="008555FD">
              <w:rPr>
                <w:rFonts w:ascii="Times New Roman" w:eastAsia="標楷體" w:hAnsi="Times New Roman" w:hint="eastAsia"/>
                <w:bCs/>
                <w:kern w:val="36"/>
                <w:lang w:bidi="hi-IN"/>
              </w:rPr>
              <w:t xml:space="preserve"> (</w:t>
            </w:r>
            <w:r w:rsidR="00FC0D0E" w:rsidRPr="007F68FB">
              <w:rPr>
                <w:rFonts w:ascii="Times New Roman" w:eastAsia="標楷體" w:hAnsi="Times New Roman"/>
                <w:bCs/>
                <w:kern w:val="36"/>
                <w:lang w:bidi="hi-IN"/>
              </w:rPr>
              <w:t>Olumiant</w:t>
            </w:r>
            <w:r w:rsidR="00FC0D0E" w:rsidRPr="007F68FB">
              <w:rPr>
                <w:rFonts w:ascii="Times New Roman" w:eastAsia="標楷體" w:hAnsi="Times New Roman"/>
                <w:bCs/>
                <w:kern w:val="36"/>
                <w:vertAlign w:val="superscript"/>
                <w:lang w:bidi="hi-IN"/>
              </w:rPr>
              <w:t>®</w:t>
            </w:r>
            <w:r w:rsidR="008555FD">
              <w:rPr>
                <w:rFonts w:ascii="Times New Roman" w:eastAsia="標楷體" w:hAnsi="Times New Roman" w:hint="eastAsia"/>
                <w:bCs/>
                <w:kern w:val="36"/>
                <w:lang w:bidi="hi-IN"/>
              </w:rPr>
              <w:t>)</w:t>
            </w:r>
            <w:r w:rsidR="00FC0D0E" w:rsidRPr="007F68FB">
              <w:rPr>
                <w:rFonts w:ascii="Times New Roman" w:eastAsia="標楷體" w:hAnsi="Times New Roman" w:hint="eastAsia"/>
                <w:bCs/>
                <w:kern w:val="36"/>
                <w:szCs w:val="24"/>
                <w:lang w:bidi="hi-IN"/>
              </w:rPr>
              <w:t>可能增加憩室炎</w:t>
            </w:r>
            <w:r w:rsidR="008555FD">
              <w:rPr>
                <w:rFonts w:ascii="Times New Roman" w:eastAsia="標楷體" w:hAnsi="Times New Roman" w:hint="eastAsia"/>
                <w:bCs/>
                <w:kern w:val="36"/>
                <w:szCs w:val="24"/>
                <w:lang w:bidi="hi-IN"/>
              </w:rPr>
              <w:t xml:space="preserve"> (</w:t>
            </w:r>
            <w:r w:rsidR="00FC0D0E" w:rsidRPr="007F68FB">
              <w:rPr>
                <w:rFonts w:ascii="Times New Roman" w:eastAsia="標楷體" w:hAnsi="Times New Roman" w:hint="eastAsia"/>
                <w:bCs/>
                <w:kern w:val="36"/>
                <w:szCs w:val="24"/>
                <w:lang w:bidi="hi-IN"/>
              </w:rPr>
              <w:t>diverticulitis</w:t>
            </w:r>
            <w:r w:rsidR="008555FD">
              <w:rPr>
                <w:rFonts w:ascii="Times New Roman" w:eastAsia="標楷體" w:hAnsi="Times New Roman" w:hint="eastAsia"/>
                <w:bCs/>
                <w:kern w:val="36"/>
                <w:lang w:bidi="hi-IN"/>
              </w:rPr>
              <w:t xml:space="preserve">) </w:t>
            </w:r>
            <w:r w:rsidR="007F68FB" w:rsidRPr="007F68FB">
              <w:rPr>
                <w:rFonts w:ascii="Times New Roman" w:eastAsia="標楷體" w:hAnsi="Times New Roman" w:hint="eastAsia"/>
                <w:bCs/>
                <w:kern w:val="36"/>
                <w:szCs w:val="24"/>
                <w:lang w:bidi="hi-IN"/>
              </w:rPr>
              <w:t>的</w:t>
            </w:r>
            <w:r w:rsidR="00FC0D0E" w:rsidRPr="007F68FB">
              <w:rPr>
                <w:rFonts w:ascii="Times New Roman" w:eastAsia="標楷體" w:hAnsi="Times New Roman" w:hint="eastAsia"/>
                <w:bCs/>
                <w:kern w:val="36"/>
                <w:szCs w:val="24"/>
                <w:lang w:bidi="hi-IN"/>
              </w:rPr>
              <w:t>風險，</w:t>
            </w:r>
            <w:r w:rsidR="00E45F7A" w:rsidRPr="007F68FB">
              <w:rPr>
                <w:rFonts w:ascii="Times New Roman" w:eastAsia="標楷體" w:hAnsi="Times New Roman" w:hint="eastAsia"/>
                <w:bCs/>
                <w:kern w:val="36"/>
                <w:szCs w:val="24"/>
                <w:lang w:bidi="hi-IN"/>
              </w:rPr>
              <w:t>應</w:t>
            </w:r>
            <w:r w:rsidR="00E45F7A">
              <w:rPr>
                <w:rFonts w:ascii="Times New Roman" w:eastAsia="標楷體" w:hAnsi="Times New Roman" w:hint="eastAsia"/>
                <w:bCs/>
                <w:kern w:val="36"/>
                <w:szCs w:val="24"/>
                <w:lang w:bidi="hi-IN"/>
              </w:rPr>
              <w:t>特別</w:t>
            </w:r>
            <w:r w:rsidR="00E45F7A" w:rsidRPr="007F68FB">
              <w:rPr>
                <w:rFonts w:ascii="Times New Roman" w:eastAsia="標楷體" w:hAnsi="Times New Roman" w:hint="eastAsia"/>
                <w:bCs/>
                <w:kern w:val="36"/>
                <w:szCs w:val="24"/>
                <w:lang w:bidi="hi-IN"/>
              </w:rPr>
              <w:t>審慎使用</w:t>
            </w:r>
            <w:r w:rsidR="00FC0D0E" w:rsidRPr="007F68FB">
              <w:rPr>
                <w:rFonts w:ascii="Times New Roman" w:eastAsia="標楷體" w:hAnsi="Times New Roman" w:hint="eastAsia"/>
                <w:bCs/>
                <w:kern w:val="36"/>
                <w:szCs w:val="24"/>
                <w:lang w:bidi="hi-IN"/>
              </w:rPr>
              <w:t>於具風險因子的</w:t>
            </w:r>
            <w:r w:rsidR="007F68FB" w:rsidRPr="007F68FB">
              <w:rPr>
                <w:rFonts w:ascii="Times New Roman" w:eastAsia="標楷體" w:hAnsi="Times New Roman" w:hint="eastAsia"/>
                <w:bCs/>
                <w:kern w:val="36"/>
                <w:szCs w:val="24"/>
                <w:lang w:bidi="hi-IN"/>
              </w:rPr>
              <w:t>病人</w:t>
            </w:r>
            <w:r w:rsidR="00FC0D0E" w:rsidRPr="007F68FB">
              <w:rPr>
                <w:rFonts w:ascii="Times New Roman" w:eastAsia="標楷體" w:hAnsi="Times New Roman" w:hint="eastAsia"/>
                <w:bCs/>
                <w:kern w:val="36"/>
                <w:szCs w:val="24"/>
                <w:lang w:bidi="hi-IN"/>
              </w:rPr>
              <w:t>族群</w:t>
            </w:r>
            <w:r w:rsidR="000730E8">
              <w:rPr>
                <w:rFonts w:ascii="Times New Roman" w:eastAsia="標楷體" w:hAnsi="Times New Roman" w:hint="eastAsia"/>
                <w:bCs/>
                <w:kern w:val="36"/>
                <w:szCs w:val="24"/>
                <w:lang w:bidi="hi-IN"/>
              </w:rPr>
              <w:t>（例如具憩室炎病史或併用</w:t>
            </w:r>
            <w:r w:rsidR="007F68FB" w:rsidRPr="007F68FB">
              <w:rPr>
                <w:rFonts w:ascii="Times New Roman" w:eastAsia="標楷體" w:hAnsi="Times New Roman" w:hint="eastAsia"/>
                <w:bCs/>
                <w:kern w:val="36"/>
                <w:szCs w:val="24"/>
                <w:lang w:bidi="hi-IN"/>
              </w:rPr>
              <w:t>可能增加憩室炎風險的藥品</w:t>
            </w:r>
            <w:r w:rsidR="007A77C6" w:rsidRPr="007F68FB">
              <w:rPr>
                <w:rFonts w:ascii="Times New Roman" w:eastAsia="標楷體" w:hAnsi="Times New Roman" w:hint="eastAsia"/>
                <w:bCs/>
                <w:kern w:val="36"/>
                <w:lang w:bidi="hi-IN"/>
              </w:rPr>
              <w:t>）</w:t>
            </w:r>
            <w:r w:rsidR="000C2AF2">
              <w:rPr>
                <w:rFonts w:ascii="Times New Roman" w:eastAsia="標楷體" w:hAnsi="Times New Roman" w:hint="eastAsia"/>
                <w:color w:val="000000"/>
                <w:kern w:val="0"/>
                <w:szCs w:val="24"/>
              </w:rPr>
              <w:t>。</w:t>
            </w:r>
          </w:p>
          <w:p w:rsidR="00B54D09" w:rsidRPr="00B54D09" w:rsidRDefault="00DC4039" w:rsidP="00FC0D0E">
            <w:pPr>
              <w:widowControl/>
              <w:shd w:val="clear" w:color="auto" w:fill="FFFFFF"/>
              <w:rPr>
                <w:rFonts w:ascii="Times New Roman" w:hAnsi="Times New Roman"/>
                <w:color w:val="222222"/>
                <w:kern w:val="0"/>
                <w:szCs w:val="24"/>
              </w:rPr>
            </w:pPr>
            <w:r w:rsidRPr="00B54D09">
              <w:rPr>
                <w:rFonts w:ascii="Times New Roman" w:eastAsia="標楷體" w:hAnsi="Times New Roman"/>
                <w:color w:val="000000"/>
                <w:kern w:val="0"/>
                <w:szCs w:val="24"/>
              </w:rPr>
              <w:t>網址：</w:t>
            </w:r>
            <w:hyperlink r:id="rId9" w:history="1">
              <w:r w:rsidR="00FC0D0E" w:rsidRPr="00ED3FA2">
                <w:rPr>
                  <w:rStyle w:val="ab"/>
                  <w:rFonts w:ascii="Times New Roman" w:hAnsi="Times New Roman"/>
                </w:rPr>
                <w:t>https://www.gov.uk/drug-safety-update/baricitinib-olumiant-increased-risk-of-diverticulitis-particularly-in-patients-with-risk-factors</w:t>
              </w:r>
            </w:hyperlink>
          </w:p>
        </w:tc>
      </w:tr>
      <w:tr w:rsidR="004E33E0" w:rsidRPr="00136184" w:rsidTr="00CB2324">
        <w:trPr>
          <w:trHeight w:val="896"/>
          <w:jc w:val="center"/>
        </w:trPr>
        <w:tc>
          <w:tcPr>
            <w:tcW w:w="2413" w:type="dxa"/>
            <w:vAlign w:val="center"/>
          </w:tcPr>
          <w:p w:rsidR="004E33E0" w:rsidRPr="00C859E3" w:rsidRDefault="004E33E0" w:rsidP="009424B6">
            <w:pPr>
              <w:jc w:val="center"/>
              <w:rPr>
                <w:rFonts w:ascii="Times New Roman" w:eastAsia="標楷體" w:hAnsi="標楷體"/>
                <w:color w:val="000000"/>
              </w:rPr>
            </w:pPr>
            <w:r w:rsidRPr="00B57AEE">
              <w:rPr>
                <w:rFonts w:ascii="Times New Roman" w:eastAsia="標楷體" w:hAnsi="標楷體" w:hint="eastAsia"/>
              </w:rPr>
              <w:t>藥品安全有關資訊分析及描述</w:t>
            </w:r>
          </w:p>
        </w:tc>
        <w:tc>
          <w:tcPr>
            <w:tcW w:w="7316" w:type="dxa"/>
          </w:tcPr>
          <w:p w:rsidR="00F640BC" w:rsidRPr="00F640BC" w:rsidRDefault="00525076" w:rsidP="001230A0">
            <w:pPr>
              <w:pStyle w:val="a9"/>
              <w:widowControl/>
              <w:numPr>
                <w:ilvl w:val="0"/>
                <w:numId w:val="1"/>
              </w:numPr>
              <w:shd w:val="clear" w:color="auto" w:fill="FFFFFF"/>
              <w:ind w:leftChars="0"/>
              <w:jc w:val="both"/>
              <w:rPr>
                <w:rFonts w:ascii="Times New Roman" w:eastAsia="標楷體" w:hAnsi="Times New Roman"/>
                <w:szCs w:val="24"/>
              </w:rPr>
            </w:pPr>
            <w:r>
              <w:rPr>
                <w:rFonts w:ascii="Times New Roman" w:eastAsia="標楷體" w:hAnsi="Times New Roman" w:hint="eastAsia"/>
                <w:szCs w:val="24"/>
              </w:rPr>
              <w:t>歐盟</w:t>
            </w:r>
            <w:r w:rsidR="008F6F03">
              <w:rPr>
                <w:rFonts w:ascii="Times New Roman" w:eastAsia="標楷體" w:hAnsi="Times New Roman" w:hint="eastAsia"/>
                <w:szCs w:val="24"/>
              </w:rPr>
              <w:t>評估報告</w:t>
            </w:r>
            <w:r w:rsidR="00E45F7A">
              <w:rPr>
                <w:rFonts w:ascii="Times New Roman" w:eastAsia="標楷體" w:hAnsi="Times New Roman" w:hint="eastAsia"/>
                <w:szCs w:val="24"/>
              </w:rPr>
              <w:t>回顧</w:t>
            </w:r>
            <w:r>
              <w:rPr>
                <w:rFonts w:ascii="Times New Roman" w:eastAsia="標楷體" w:hAnsi="Times New Roman" w:hint="eastAsia"/>
                <w:szCs w:val="24"/>
              </w:rPr>
              <w:t>臨床試驗及</w:t>
            </w:r>
            <w:r w:rsidR="00E45F7A">
              <w:rPr>
                <w:rFonts w:ascii="Times New Roman" w:eastAsia="標楷體" w:hAnsi="Times New Roman" w:hint="eastAsia"/>
                <w:szCs w:val="24"/>
              </w:rPr>
              <w:t>各國上市後使用經驗中疑似</w:t>
            </w:r>
            <w:r>
              <w:rPr>
                <w:rFonts w:ascii="Times New Roman" w:eastAsia="標楷體" w:hAnsi="Times New Roman" w:hint="eastAsia"/>
                <w:szCs w:val="24"/>
              </w:rPr>
              <w:t>使用</w:t>
            </w:r>
            <w:r w:rsidRPr="007F68FB">
              <w:rPr>
                <w:rFonts w:ascii="Times New Roman" w:eastAsia="標楷體" w:hAnsi="Times New Roman"/>
                <w:bCs/>
                <w:kern w:val="36"/>
                <w:lang w:bidi="hi-IN"/>
              </w:rPr>
              <w:t>baricitinib</w:t>
            </w:r>
            <w:r>
              <w:rPr>
                <w:rFonts w:ascii="Times New Roman" w:eastAsia="標楷體" w:hAnsi="Times New Roman" w:hint="eastAsia"/>
                <w:bCs/>
                <w:kern w:val="36"/>
                <w:lang w:bidi="hi-IN"/>
              </w:rPr>
              <w:t>後發生憩室炎的案例</w:t>
            </w:r>
            <w:r w:rsidR="00F640BC">
              <w:rPr>
                <w:rFonts w:ascii="Times New Roman" w:eastAsia="標楷體" w:hAnsi="Times New Roman" w:hint="eastAsia"/>
                <w:bCs/>
                <w:kern w:val="36"/>
                <w:lang w:bidi="hi-IN"/>
              </w:rPr>
              <w:t>，結果顯示</w:t>
            </w:r>
            <w:r w:rsidR="00F640BC" w:rsidRPr="007F68FB">
              <w:rPr>
                <w:rFonts w:ascii="Times New Roman" w:eastAsia="標楷體" w:hAnsi="Times New Roman"/>
                <w:bCs/>
                <w:kern w:val="36"/>
                <w:lang w:bidi="hi-IN"/>
              </w:rPr>
              <w:t>baricitinib</w:t>
            </w:r>
            <w:r w:rsidR="000730E8">
              <w:rPr>
                <w:rFonts w:ascii="Times New Roman" w:eastAsia="標楷體" w:hAnsi="Times New Roman" w:hint="eastAsia"/>
                <w:bCs/>
                <w:kern w:val="36"/>
                <w:lang w:bidi="hi-IN"/>
              </w:rPr>
              <w:t xml:space="preserve"> (</w:t>
            </w:r>
            <w:r w:rsidR="00F640BC" w:rsidRPr="007F68FB">
              <w:rPr>
                <w:rFonts w:ascii="Times New Roman" w:eastAsia="標楷體" w:hAnsi="Times New Roman"/>
                <w:bCs/>
                <w:kern w:val="36"/>
                <w:lang w:bidi="hi-IN"/>
              </w:rPr>
              <w:t>Olumiant</w:t>
            </w:r>
            <w:r w:rsidR="00F640BC" w:rsidRPr="007F68FB">
              <w:rPr>
                <w:rFonts w:ascii="Times New Roman" w:eastAsia="標楷體" w:hAnsi="Times New Roman"/>
                <w:bCs/>
                <w:kern w:val="36"/>
                <w:vertAlign w:val="superscript"/>
                <w:lang w:bidi="hi-IN"/>
              </w:rPr>
              <w:t>®</w:t>
            </w:r>
            <w:r w:rsidR="000730E8">
              <w:rPr>
                <w:rFonts w:ascii="Times New Roman" w:eastAsia="標楷體" w:hAnsi="Times New Roman" w:hint="eastAsia"/>
                <w:bCs/>
                <w:kern w:val="36"/>
                <w:lang w:bidi="hi-IN"/>
              </w:rPr>
              <w:t>)</w:t>
            </w:r>
            <w:r w:rsidR="00F640BC" w:rsidRPr="007F68FB">
              <w:rPr>
                <w:rFonts w:ascii="Times New Roman" w:eastAsia="標楷體" w:hAnsi="Times New Roman" w:hint="eastAsia"/>
                <w:bCs/>
                <w:kern w:val="36"/>
                <w:szCs w:val="24"/>
                <w:lang w:bidi="hi-IN"/>
              </w:rPr>
              <w:t>可能增加憩室炎</w:t>
            </w:r>
            <w:r w:rsidR="000730E8">
              <w:rPr>
                <w:rFonts w:ascii="Times New Roman" w:eastAsia="標楷體" w:hAnsi="Times New Roman" w:hint="eastAsia"/>
                <w:bCs/>
                <w:kern w:val="36"/>
                <w:szCs w:val="24"/>
                <w:lang w:bidi="hi-IN"/>
              </w:rPr>
              <w:t xml:space="preserve"> (</w:t>
            </w:r>
            <w:r w:rsidR="00F640BC" w:rsidRPr="007F68FB">
              <w:rPr>
                <w:rFonts w:ascii="Times New Roman" w:eastAsia="標楷體" w:hAnsi="Times New Roman" w:hint="eastAsia"/>
                <w:bCs/>
                <w:kern w:val="36"/>
                <w:szCs w:val="24"/>
                <w:lang w:bidi="hi-IN"/>
              </w:rPr>
              <w:t>diverticulitis</w:t>
            </w:r>
            <w:r w:rsidR="000730E8">
              <w:rPr>
                <w:rFonts w:ascii="Times New Roman" w:eastAsia="標楷體" w:hAnsi="Times New Roman" w:hint="eastAsia"/>
                <w:bCs/>
                <w:kern w:val="36"/>
                <w:szCs w:val="24"/>
                <w:lang w:bidi="hi-IN"/>
              </w:rPr>
              <w:t xml:space="preserve">) </w:t>
            </w:r>
            <w:r w:rsidR="00F640BC" w:rsidRPr="007F68FB">
              <w:rPr>
                <w:rFonts w:ascii="Times New Roman" w:eastAsia="標楷體" w:hAnsi="Times New Roman" w:hint="eastAsia"/>
                <w:bCs/>
                <w:kern w:val="36"/>
                <w:szCs w:val="24"/>
                <w:lang w:bidi="hi-IN"/>
              </w:rPr>
              <w:t>的風險，應</w:t>
            </w:r>
            <w:r w:rsidR="00F640BC">
              <w:rPr>
                <w:rFonts w:ascii="Times New Roman" w:eastAsia="標楷體" w:hAnsi="Times New Roman" w:hint="eastAsia"/>
                <w:bCs/>
                <w:kern w:val="36"/>
                <w:szCs w:val="24"/>
                <w:lang w:bidi="hi-IN"/>
              </w:rPr>
              <w:t>特別</w:t>
            </w:r>
            <w:r w:rsidR="00F640BC" w:rsidRPr="007F68FB">
              <w:rPr>
                <w:rFonts w:ascii="Times New Roman" w:eastAsia="標楷體" w:hAnsi="Times New Roman" w:hint="eastAsia"/>
                <w:bCs/>
                <w:kern w:val="36"/>
                <w:szCs w:val="24"/>
                <w:lang w:bidi="hi-IN"/>
              </w:rPr>
              <w:t>審慎使用於具風險因子的病人族群</w:t>
            </w:r>
            <w:r w:rsidR="00F640BC" w:rsidRPr="00B65426">
              <w:rPr>
                <w:rFonts w:ascii="Times New Roman" w:eastAsia="標楷體" w:hAnsi="Times New Roman" w:hint="eastAsia"/>
                <w:bCs/>
                <w:kern w:val="36"/>
                <w:lang w:bidi="hi-IN"/>
              </w:rPr>
              <w:t>（</w:t>
            </w:r>
            <w:r w:rsidR="00F640BC" w:rsidRPr="007F68FB">
              <w:rPr>
                <w:rFonts w:ascii="Times New Roman" w:eastAsia="標楷體" w:hAnsi="Times New Roman" w:hint="eastAsia"/>
                <w:bCs/>
                <w:kern w:val="36"/>
                <w:szCs w:val="24"/>
                <w:lang w:bidi="hi-IN"/>
              </w:rPr>
              <w:t>例如具憩室炎病史或併用可能增加憩室炎風險的藥品</w:t>
            </w:r>
            <w:r w:rsidR="00F640BC" w:rsidRPr="007F68FB">
              <w:rPr>
                <w:rFonts w:ascii="Times New Roman" w:eastAsia="標楷體" w:hAnsi="Times New Roman" w:hint="eastAsia"/>
                <w:bCs/>
                <w:kern w:val="36"/>
                <w:lang w:bidi="hi-IN"/>
              </w:rPr>
              <w:t>）</w:t>
            </w:r>
            <w:r w:rsidR="00F640BC">
              <w:rPr>
                <w:rFonts w:ascii="Times New Roman" w:eastAsia="標楷體" w:hAnsi="Times New Roman" w:hint="eastAsia"/>
                <w:color w:val="000000"/>
                <w:kern w:val="0"/>
                <w:szCs w:val="24"/>
              </w:rPr>
              <w:t>。</w:t>
            </w:r>
          </w:p>
          <w:p w:rsidR="008F6F03" w:rsidRPr="000730E8" w:rsidRDefault="00BA32FA" w:rsidP="001230A0">
            <w:pPr>
              <w:pStyle w:val="a9"/>
              <w:widowControl/>
              <w:numPr>
                <w:ilvl w:val="0"/>
                <w:numId w:val="1"/>
              </w:numPr>
              <w:shd w:val="clear" w:color="auto" w:fill="FFFFFF"/>
              <w:ind w:leftChars="0"/>
              <w:jc w:val="both"/>
              <w:rPr>
                <w:rFonts w:ascii="Times New Roman" w:eastAsia="標楷體" w:hAnsi="Times New Roman"/>
                <w:szCs w:val="24"/>
              </w:rPr>
            </w:pPr>
            <w:r>
              <w:rPr>
                <w:rFonts w:ascii="Times New Roman" w:eastAsia="標楷體" w:hAnsi="Times New Roman" w:hint="eastAsia"/>
                <w:bCs/>
                <w:kern w:val="36"/>
                <w:lang w:bidi="hi-IN"/>
              </w:rPr>
              <w:t>在使用</w:t>
            </w:r>
            <w:r w:rsidRPr="007F68FB">
              <w:rPr>
                <w:rFonts w:ascii="Times New Roman" w:eastAsia="標楷體" w:hAnsi="Times New Roman"/>
                <w:bCs/>
                <w:kern w:val="36"/>
                <w:lang w:bidi="hi-IN"/>
              </w:rPr>
              <w:t>baricitinib</w:t>
            </w:r>
            <w:r>
              <w:rPr>
                <w:rFonts w:ascii="Times New Roman" w:eastAsia="標楷體" w:hAnsi="Times New Roman" w:hint="eastAsia"/>
                <w:bCs/>
                <w:kern w:val="36"/>
                <w:lang w:bidi="hi-IN"/>
              </w:rPr>
              <w:t>治療類風濕性關節炎的臨床試驗中，</w:t>
            </w:r>
            <w:r w:rsidR="000730E8">
              <w:rPr>
                <w:rFonts w:ascii="Times New Roman" w:eastAsia="標楷體" w:hAnsi="Times New Roman" w:hint="eastAsia"/>
                <w:bCs/>
                <w:kern w:val="36"/>
                <w:lang w:bidi="hi-IN"/>
              </w:rPr>
              <w:t>共</w:t>
            </w:r>
            <w:r>
              <w:rPr>
                <w:rFonts w:ascii="Times New Roman" w:eastAsia="標楷體" w:hAnsi="Times New Roman" w:hint="eastAsia"/>
                <w:bCs/>
                <w:kern w:val="36"/>
                <w:lang w:bidi="hi-IN"/>
              </w:rPr>
              <w:t>有</w:t>
            </w:r>
            <w:r>
              <w:rPr>
                <w:rFonts w:ascii="Times New Roman" w:eastAsia="標楷體" w:hAnsi="Times New Roman" w:hint="eastAsia"/>
                <w:bCs/>
                <w:kern w:val="36"/>
                <w:lang w:bidi="hi-IN"/>
              </w:rPr>
              <w:t>21</w:t>
            </w:r>
            <w:r w:rsidR="000730E8">
              <w:rPr>
                <w:rFonts w:ascii="Times New Roman" w:eastAsia="標楷體" w:hAnsi="Times New Roman" w:hint="eastAsia"/>
                <w:bCs/>
                <w:kern w:val="36"/>
                <w:lang w:bidi="hi-IN"/>
              </w:rPr>
              <w:t>名</w:t>
            </w:r>
            <w:r>
              <w:rPr>
                <w:rFonts w:ascii="Times New Roman" w:eastAsia="標楷體" w:hAnsi="Times New Roman" w:hint="eastAsia"/>
                <w:bCs/>
                <w:kern w:val="36"/>
                <w:lang w:bidi="hi-IN"/>
              </w:rPr>
              <w:t>發生憩室炎的個案</w:t>
            </w:r>
            <w:r w:rsidR="007A77C6" w:rsidRPr="00B65426">
              <w:rPr>
                <w:rFonts w:ascii="Times New Roman" w:eastAsia="標楷體" w:hAnsi="Times New Roman" w:hint="eastAsia"/>
                <w:bCs/>
                <w:kern w:val="36"/>
                <w:lang w:bidi="hi-IN"/>
              </w:rPr>
              <w:t>（</w:t>
            </w:r>
            <w:r w:rsidR="007A77C6">
              <w:rPr>
                <w:rFonts w:ascii="Times New Roman" w:eastAsia="標楷體" w:hAnsi="Times New Roman" w:hint="eastAsia"/>
                <w:bCs/>
                <w:kern w:val="36"/>
                <w:lang w:bidi="hi-IN"/>
              </w:rPr>
              <w:t>發生率為</w:t>
            </w:r>
            <w:r w:rsidR="007A77C6">
              <w:rPr>
                <w:rFonts w:ascii="Times New Roman" w:eastAsia="標楷體" w:hAnsi="Times New Roman" w:hint="eastAsia"/>
                <w:bCs/>
                <w:kern w:val="36"/>
                <w:lang w:bidi="hi-IN"/>
              </w:rPr>
              <w:t>0.16/100</w:t>
            </w:r>
            <w:r w:rsidR="007A77C6">
              <w:rPr>
                <w:rFonts w:ascii="Times New Roman" w:eastAsia="標楷體" w:hAnsi="Times New Roman" w:hint="eastAsia"/>
                <w:bCs/>
                <w:kern w:val="36"/>
                <w:lang w:bidi="hi-IN"/>
              </w:rPr>
              <w:t>人年</w:t>
            </w:r>
            <w:r w:rsidR="007A77C6">
              <w:rPr>
                <w:rFonts w:ascii="Times New Roman" w:eastAsia="標楷體" w:hAnsi="Times New Roman" w:hint="eastAsia"/>
                <w:bCs/>
                <w:kern w:val="36"/>
                <w:lang w:bidi="hi-IN"/>
              </w:rPr>
              <w:t>[95%</w:t>
            </w:r>
            <w:r w:rsidR="007A77C6">
              <w:rPr>
                <w:rFonts w:ascii="Times New Roman" w:eastAsia="標楷體" w:hAnsi="Times New Roman" w:hint="eastAsia"/>
                <w:bCs/>
                <w:kern w:val="36"/>
                <w:lang w:bidi="hi-IN"/>
              </w:rPr>
              <w:t>信賴區間</w:t>
            </w:r>
            <w:r w:rsidR="007A77C6">
              <w:rPr>
                <w:rFonts w:ascii="Times New Roman" w:eastAsia="標楷體" w:hAnsi="Times New Roman" w:hint="eastAsia"/>
                <w:bCs/>
                <w:kern w:val="36"/>
                <w:lang w:bidi="hi-IN"/>
              </w:rPr>
              <w:t>: 0.10-0.24]</w:t>
            </w:r>
            <w:r w:rsidR="007A77C6" w:rsidRPr="007F68FB">
              <w:rPr>
                <w:rFonts w:ascii="Times New Roman" w:eastAsia="標楷體" w:hAnsi="Times New Roman" w:hint="eastAsia"/>
                <w:bCs/>
                <w:kern w:val="36"/>
                <w:lang w:bidi="hi-IN"/>
              </w:rPr>
              <w:t>）</w:t>
            </w:r>
            <w:r w:rsidR="00E45F7A">
              <w:rPr>
                <w:rFonts w:ascii="Times New Roman" w:eastAsia="標楷體" w:hAnsi="Times New Roman" w:hint="eastAsia"/>
                <w:bCs/>
                <w:kern w:val="36"/>
                <w:lang w:bidi="hi-IN"/>
              </w:rPr>
              <w:t>，其</w:t>
            </w:r>
            <w:r>
              <w:rPr>
                <w:rFonts w:ascii="Times New Roman" w:eastAsia="標楷體" w:hAnsi="Times New Roman" w:hint="eastAsia"/>
                <w:bCs/>
                <w:kern w:val="36"/>
                <w:lang w:bidi="hi-IN"/>
              </w:rPr>
              <w:t>中</w:t>
            </w:r>
            <w:r w:rsidR="00E45F7A">
              <w:rPr>
                <w:rFonts w:ascii="Times New Roman" w:eastAsia="標楷體" w:hAnsi="Times New Roman" w:hint="eastAsia"/>
                <w:bCs/>
                <w:kern w:val="36"/>
                <w:lang w:bidi="hi-IN"/>
              </w:rPr>
              <w:t>包含</w:t>
            </w:r>
            <w:r>
              <w:rPr>
                <w:rFonts w:ascii="Times New Roman" w:eastAsia="標楷體" w:hAnsi="Times New Roman" w:hint="eastAsia"/>
                <w:bCs/>
                <w:kern w:val="36"/>
                <w:lang w:bidi="hi-IN"/>
              </w:rPr>
              <w:t>3</w:t>
            </w:r>
            <w:r w:rsidR="000730E8">
              <w:rPr>
                <w:rFonts w:ascii="Times New Roman" w:eastAsia="標楷體" w:hAnsi="Times New Roman" w:hint="eastAsia"/>
                <w:bCs/>
                <w:kern w:val="36"/>
                <w:lang w:bidi="hi-IN"/>
              </w:rPr>
              <w:t>名</w:t>
            </w:r>
            <w:r>
              <w:rPr>
                <w:rFonts w:ascii="Times New Roman" w:eastAsia="標楷體" w:hAnsi="Times New Roman" w:hint="eastAsia"/>
                <w:bCs/>
                <w:kern w:val="36"/>
                <w:lang w:bidi="hi-IN"/>
              </w:rPr>
              <w:t>個案合併有腸胃道穿孔</w:t>
            </w:r>
            <w:r w:rsidR="000730E8">
              <w:rPr>
                <w:rFonts w:ascii="Times New Roman" w:eastAsia="標楷體" w:hAnsi="Times New Roman" w:hint="eastAsia"/>
                <w:bCs/>
                <w:kern w:val="36"/>
                <w:lang w:bidi="hi-IN"/>
              </w:rPr>
              <w:t>之症狀</w:t>
            </w:r>
            <w:r w:rsidR="00E45F7A">
              <w:rPr>
                <w:rFonts w:ascii="Times New Roman" w:eastAsia="標楷體" w:hAnsi="Times New Roman" w:hint="eastAsia"/>
                <w:bCs/>
                <w:kern w:val="36"/>
                <w:lang w:bidi="hi-IN"/>
              </w:rPr>
              <w:t>。</w:t>
            </w:r>
            <w:r w:rsidR="000730E8">
              <w:rPr>
                <w:rFonts w:ascii="Times New Roman" w:eastAsia="標楷體" w:hAnsi="Times New Roman" w:hint="eastAsia"/>
                <w:bCs/>
                <w:kern w:val="36"/>
                <w:lang w:bidi="hi-IN"/>
              </w:rPr>
              <w:t>統計</w:t>
            </w:r>
            <w:r w:rsidR="00E45F7A">
              <w:rPr>
                <w:rFonts w:ascii="Times New Roman" w:eastAsia="標楷體" w:hAnsi="Times New Roman" w:hint="eastAsia"/>
                <w:bCs/>
                <w:kern w:val="36"/>
                <w:lang w:bidi="hi-IN"/>
              </w:rPr>
              <w:t>21</w:t>
            </w:r>
            <w:r w:rsidR="00E45F7A">
              <w:rPr>
                <w:rFonts w:ascii="Times New Roman" w:eastAsia="標楷體" w:hAnsi="Times New Roman" w:hint="eastAsia"/>
                <w:bCs/>
                <w:kern w:val="36"/>
                <w:lang w:bidi="hi-IN"/>
              </w:rPr>
              <w:t>名個案中有</w:t>
            </w:r>
            <w:r w:rsidR="001B34A8">
              <w:rPr>
                <w:rFonts w:ascii="Times New Roman" w:eastAsia="標楷體" w:hAnsi="Times New Roman" w:hint="eastAsia"/>
                <w:bCs/>
                <w:kern w:val="36"/>
                <w:lang w:bidi="hi-IN"/>
              </w:rPr>
              <w:t>7</w:t>
            </w:r>
            <w:r w:rsidR="00E45F7A">
              <w:rPr>
                <w:rFonts w:ascii="Times New Roman" w:eastAsia="標楷體" w:hAnsi="Times New Roman" w:hint="eastAsia"/>
                <w:bCs/>
                <w:kern w:val="36"/>
                <w:lang w:bidi="hi-IN"/>
              </w:rPr>
              <w:t>名</w:t>
            </w:r>
            <w:r w:rsidR="001B34A8">
              <w:rPr>
                <w:rFonts w:ascii="Times New Roman" w:eastAsia="標楷體" w:hAnsi="Times New Roman" w:hint="eastAsia"/>
                <w:bCs/>
                <w:kern w:val="36"/>
                <w:lang w:bidi="hi-IN"/>
              </w:rPr>
              <w:t>有憩室病</w:t>
            </w:r>
            <w:r w:rsidR="000730E8">
              <w:rPr>
                <w:rFonts w:ascii="Times New Roman" w:eastAsia="標楷體" w:hAnsi="Times New Roman" w:hint="eastAsia"/>
                <w:bCs/>
                <w:kern w:val="36"/>
                <w:lang w:bidi="hi-IN"/>
              </w:rPr>
              <w:t xml:space="preserve"> (</w:t>
            </w:r>
            <w:r w:rsidR="001B34A8" w:rsidRPr="007F68FB">
              <w:rPr>
                <w:rFonts w:ascii="Times New Roman" w:eastAsia="標楷體" w:hAnsi="Times New Roman" w:hint="eastAsia"/>
                <w:bCs/>
                <w:kern w:val="36"/>
                <w:szCs w:val="24"/>
                <w:lang w:bidi="hi-IN"/>
              </w:rPr>
              <w:t>diverticul</w:t>
            </w:r>
            <w:r w:rsidR="001B34A8">
              <w:rPr>
                <w:rFonts w:ascii="Times New Roman" w:eastAsia="標楷體" w:hAnsi="Times New Roman" w:hint="eastAsia"/>
                <w:bCs/>
                <w:kern w:val="36"/>
                <w:szCs w:val="24"/>
                <w:lang w:bidi="hi-IN"/>
              </w:rPr>
              <w:t>osis</w:t>
            </w:r>
            <w:r w:rsidR="000730E8">
              <w:rPr>
                <w:rFonts w:ascii="Times New Roman" w:eastAsia="標楷體" w:hAnsi="Times New Roman" w:hint="eastAsia"/>
                <w:bCs/>
                <w:kern w:val="36"/>
                <w:lang w:bidi="hi-IN"/>
              </w:rPr>
              <w:t xml:space="preserve">) </w:t>
            </w:r>
            <w:r w:rsidR="00E45F7A">
              <w:rPr>
                <w:rFonts w:ascii="Times New Roman" w:eastAsia="標楷體" w:hAnsi="Times New Roman" w:hint="eastAsia"/>
                <w:bCs/>
                <w:kern w:val="36"/>
                <w:lang w:bidi="hi-IN"/>
              </w:rPr>
              <w:t>或憩室炎病史；</w:t>
            </w:r>
            <w:r w:rsidR="000730E8">
              <w:rPr>
                <w:rFonts w:ascii="Times New Roman" w:eastAsia="標楷體" w:hAnsi="Times New Roman" w:hint="eastAsia"/>
                <w:bCs/>
                <w:kern w:val="36"/>
                <w:lang w:bidi="hi-IN"/>
              </w:rPr>
              <w:t>而</w:t>
            </w:r>
            <w:r w:rsidR="001B34A8" w:rsidRPr="000730E8">
              <w:rPr>
                <w:rFonts w:ascii="Times New Roman" w:eastAsia="標楷體" w:hAnsi="Times New Roman" w:hint="eastAsia"/>
                <w:bCs/>
                <w:kern w:val="36"/>
                <w:lang w:bidi="hi-IN"/>
              </w:rPr>
              <w:t>併用藥品部分，</w:t>
            </w:r>
            <w:r w:rsidR="001B34A8" w:rsidRPr="000730E8">
              <w:rPr>
                <w:rFonts w:ascii="Times New Roman" w:eastAsia="標楷體" w:hAnsi="Times New Roman" w:hint="eastAsia"/>
                <w:bCs/>
                <w:kern w:val="36"/>
                <w:lang w:bidi="hi-IN"/>
              </w:rPr>
              <w:t>21</w:t>
            </w:r>
            <w:r w:rsidR="001B34A8" w:rsidRPr="000730E8">
              <w:rPr>
                <w:rFonts w:ascii="Times New Roman" w:eastAsia="標楷體" w:hAnsi="Times New Roman" w:hint="eastAsia"/>
                <w:bCs/>
                <w:kern w:val="36"/>
                <w:lang w:bidi="hi-IN"/>
              </w:rPr>
              <w:t>名個案中有</w:t>
            </w:r>
            <w:r w:rsidR="001B34A8" w:rsidRPr="000730E8">
              <w:rPr>
                <w:rFonts w:ascii="Times New Roman" w:eastAsia="標楷體" w:hAnsi="Times New Roman" w:hint="eastAsia"/>
                <w:bCs/>
                <w:kern w:val="36"/>
                <w:lang w:bidi="hi-IN"/>
              </w:rPr>
              <w:t>13</w:t>
            </w:r>
            <w:r w:rsidR="00E45F7A" w:rsidRPr="000730E8">
              <w:rPr>
                <w:rFonts w:ascii="Times New Roman" w:eastAsia="標楷體" w:hAnsi="Times New Roman" w:hint="eastAsia"/>
                <w:bCs/>
                <w:kern w:val="36"/>
                <w:lang w:bidi="hi-IN"/>
              </w:rPr>
              <w:t>名接受長期</w:t>
            </w:r>
            <w:r w:rsidR="001B34A8" w:rsidRPr="000730E8">
              <w:rPr>
                <w:rFonts w:ascii="Times New Roman" w:eastAsia="標楷體" w:hAnsi="Times New Roman" w:hint="eastAsia"/>
                <w:bCs/>
                <w:kern w:val="36"/>
                <w:lang w:bidi="hi-IN"/>
              </w:rPr>
              <w:t>皮質類固醇治療、</w:t>
            </w:r>
            <w:r w:rsidR="001B34A8" w:rsidRPr="000730E8">
              <w:rPr>
                <w:rFonts w:ascii="Times New Roman" w:eastAsia="標楷體" w:hAnsi="Times New Roman" w:hint="eastAsia"/>
                <w:bCs/>
                <w:kern w:val="36"/>
                <w:lang w:bidi="hi-IN"/>
              </w:rPr>
              <w:t>9</w:t>
            </w:r>
            <w:r w:rsidR="001B34A8" w:rsidRPr="000730E8">
              <w:rPr>
                <w:rFonts w:ascii="Times New Roman" w:eastAsia="標楷體" w:hAnsi="Times New Roman" w:hint="eastAsia"/>
                <w:bCs/>
                <w:kern w:val="36"/>
                <w:lang w:bidi="hi-IN"/>
              </w:rPr>
              <w:t>名長期使用非類固醇消炎止痛藥</w:t>
            </w:r>
            <w:r w:rsidR="007A77C6" w:rsidRPr="000730E8">
              <w:rPr>
                <w:rFonts w:ascii="Times New Roman" w:eastAsia="標楷體" w:hAnsi="Times New Roman" w:hint="eastAsia"/>
                <w:bCs/>
                <w:kern w:val="36"/>
                <w:lang w:bidi="hi-IN"/>
              </w:rPr>
              <w:t>（</w:t>
            </w:r>
            <w:r w:rsidR="001B34A8" w:rsidRPr="000730E8">
              <w:rPr>
                <w:rFonts w:ascii="Times New Roman" w:eastAsia="標楷體" w:hAnsi="Times New Roman" w:hint="eastAsia"/>
                <w:bCs/>
                <w:kern w:val="36"/>
                <w:szCs w:val="24"/>
                <w:lang w:bidi="hi-IN"/>
              </w:rPr>
              <w:t>NSAIDs</w:t>
            </w:r>
            <w:r w:rsidR="007A77C6" w:rsidRPr="000730E8">
              <w:rPr>
                <w:rFonts w:ascii="Times New Roman" w:eastAsia="標楷體" w:hAnsi="Times New Roman" w:hint="eastAsia"/>
                <w:bCs/>
                <w:kern w:val="36"/>
                <w:lang w:bidi="hi-IN"/>
              </w:rPr>
              <w:t>）以及</w:t>
            </w:r>
            <w:r w:rsidR="001B34A8" w:rsidRPr="000730E8">
              <w:rPr>
                <w:rFonts w:ascii="Times New Roman" w:eastAsia="標楷體" w:hAnsi="Times New Roman" w:hint="eastAsia"/>
                <w:bCs/>
                <w:kern w:val="36"/>
                <w:lang w:bidi="hi-IN"/>
              </w:rPr>
              <w:t>4</w:t>
            </w:r>
            <w:r w:rsidR="001B34A8" w:rsidRPr="000730E8">
              <w:rPr>
                <w:rFonts w:ascii="Times New Roman" w:eastAsia="標楷體" w:hAnsi="Times New Roman" w:hint="eastAsia"/>
                <w:bCs/>
                <w:kern w:val="36"/>
                <w:lang w:bidi="hi-IN"/>
              </w:rPr>
              <w:t>名使用</w:t>
            </w:r>
            <w:r w:rsidR="001B34A8" w:rsidRPr="000730E8">
              <w:rPr>
                <w:rFonts w:ascii="Times New Roman" w:eastAsia="標楷體" w:hAnsi="Times New Roman" w:hint="eastAsia"/>
                <w:bCs/>
                <w:kern w:val="36"/>
                <w:lang w:bidi="hi-IN"/>
              </w:rPr>
              <w:t>aspirin</w:t>
            </w:r>
            <w:r w:rsidR="00E45F7A" w:rsidRPr="000730E8">
              <w:rPr>
                <w:rFonts w:ascii="Times New Roman" w:eastAsia="標楷體" w:hAnsi="Times New Roman" w:hint="eastAsia"/>
                <w:bCs/>
                <w:kern w:val="36"/>
                <w:lang w:bidi="hi-IN"/>
              </w:rPr>
              <w:t>成分藥品</w:t>
            </w:r>
            <w:r w:rsidR="00097560" w:rsidRPr="000730E8">
              <w:rPr>
                <w:rFonts w:ascii="Times New Roman" w:eastAsia="標楷體" w:hAnsi="Times New Roman" w:hint="eastAsia"/>
                <w:bCs/>
                <w:kern w:val="36"/>
                <w:lang w:bidi="hi-IN"/>
              </w:rPr>
              <w:t>。</w:t>
            </w:r>
            <w:r w:rsidR="007A77C6" w:rsidRPr="000730E8">
              <w:rPr>
                <w:rFonts w:ascii="Times New Roman" w:eastAsia="標楷體" w:hAnsi="Times New Roman" w:hint="eastAsia"/>
                <w:bCs/>
                <w:kern w:val="36"/>
                <w:lang w:bidi="hi-IN"/>
              </w:rPr>
              <w:t>此外，在</w:t>
            </w:r>
            <w:r w:rsidR="007A77C6" w:rsidRPr="000730E8">
              <w:rPr>
                <w:rFonts w:ascii="Times New Roman" w:eastAsia="標楷體" w:hAnsi="Times New Roman"/>
                <w:bCs/>
                <w:kern w:val="36"/>
                <w:lang w:bidi="hi-IN"/>
              </w:rPr>
              <w:t>baricitinib</w:t>
            </w:r>
            <w:r w:rsidR="007A77C6" w:rsidRPr="000730E8">
              <w:rPr>
                <w:rFonts w:ascii="Times New Roman" w:eastAsia="標楷體" w:hAnsi="Times New Roman" w:hint="eastAsia"/>
                <w:bCs/>
                <w:kern w:val="36"/>
                <w:lang w:bidi="hi-IN"/>
              </w:rPr>
              <w:t>用於其他非</w:t>
            </w:r>
            <w:r w:rsidR="00E45F7A" w:rsidRPr="000730E8">
              <w:rPr>
                <w:rFonts w:ascii="Times New Roman" w:eastAsia="標楷體" w:hAnsi="Times New Roman" w:hint="eastAsia"/>
                <w:bCs/>
                <w:kern w:val="36"/>
                <w:lang w:bidi="hi-IN"/>
              </w:rPr>
              <w:t>於英國核准之</w:t>
            </w:r>
            <w:r w:rsidR="007A77C6" w:rsidRPr="000730E8">
              <w:rPr>
                <w:rFonts w:ascii="Times New Roman" w:eastAsia="標楷體" w:hAnsi="Times New Roman" w:hint="eastAsia"/>
                <w:bCs/>
                <w:kern w:val="36"/>
                <w:lang w:bidi="hi-IN"/>
              </w:rPr>
              <w:t>適應症的臨床試驗中亦有憩室炎的通報案例。整體而言，於臨床試驗中觀察到使用</w:t>
            </w:r>
            <w:r w:rsidR="007A77C6" w:rsidRPr="000730E8">
              <w:rPr>
                <w:rFonts w:ascii="Times New Roman" w:eastAsia="標楷體" w:hAnsi="Times New Roman"/>
                <w:bCs/>
                <w:kern w:val="36"/>
                <w:lang w:bidi="hi-IN"/>
              </w:rPr>
              <w:t>baricitinib</w:t>
            </w:r>
            <w:r w:rsidR="007A77C6" w:rsidRPr="000730E8">
              <w:rPr>
                <w:rFonts w:ascii="Times New Roman" w:eastAsia="標楷體" w:hAnsi="Times New Roman" w:hint="eastAsia"/>
                <w:bCs/>
                <w:kern w:val="36"/>
                <w:lang w:bidi="hi-IN"/>
              </w:rPr>
              <w:t>後發生憩室炎的頻率為</w:t>
            </w:r>
            <w:r w:rsidR="007A77C6" w:rsidRPr="000730E8">
              <w:rPr>
                <w:rFonts w:ascii="Times New Roman" w:eastAsia="標楷體" w:hAnsi="Times New Roman" w:hint="eastAsia"/>
                <w:bCs/>
                <w:kern w:val="36"/>
                <w:lang w:bidi="hi-IN"/>
              </w:rPr>
              <w:t>0.43%</w:t>
            </w:r>
            <w:r w:rsidR="007A77C6" w:rsidRPr="000730E8">
              <w:rPr>
                <w:rFonts w:ascii="Times New Roman" w:eastAsia="標楷體" w:hAnsi="Times New Roman" w:hint="eastAsia"/>
                <w:bCs/>
                <w:kern w:val="36"/>
                <w:lang w:bidi="hi-IN"/>
              </w:rPr>
              <w:t>（不常見）。</w:t>
            </w:r>
          </w:p>
          <w:p w:rsidR="00DF680C" w:rsidRPr="007A77C6" w:rsidRDefault="00E45F7A" w:rsidP="001230A0">
            <w:pPr>
              <w:pStyle w:val="a9"/>
              <w:widowControl/>
              <w:numPr>
                <w:ilvl w:val="0"/>
                <w:numId w:val="1"/>
              </w:numPr>
              <w:shd w:val="clear" w:color="auto" w:fill="FFFFFF"/>
              <w:ind w:leftChars="0"/>
              <w:jc w:val="both"/>
              <w:rPr>
                <w:rFonts w:ascii="Times New Roman" w:eastAsia="標楷體" w:hAnsi="Times New Roman"/>
                <w:szCs w:val="24"/>
              </w:rPr>
            </w:pPr>
            <w:r>
              <w:rPr>
                <w:rFonts w:ascii="Times New Roman" w:eastAsia="標楷體" w:hAnsi="Times New Roman" w:hint="eastAsia"/>
                <w:szCs w:val="24"/>
              </w:rPr>
              <w:lastRenderedPageBreak/>
              <w:t>在臨床試驗以外的上市後使用經驗中，</w:t>
            </w:r>
            <w:r w:rsidR="00DF680C">
              <w:rPr>
                <w:rFonts w:ascii="Times New Roman" w:eastAsia="標楷體" w:hAnsi="Times New Roman" w:hint="eastAsia"/>
                <w:szCs w:val="24"/>
              </w:rPr>
              <w:t>截至</w:t>
            </w:r>
            <w:r w:rsidR="00DF680C">
              <w:rPr>
                <w:rFonts w:ascii="Times New Roman" w:eastAsia="標楷體" w:hAnsi="Times New Roman" w:hint="eastAsia"/>
                <w:szCs w:val="24"/>
              </w:rPr>
              <w:t>2019</w:t>
            </w:r>
            <w:r w:rsidR="00DF680C">
              <w:rPr>
                <w:rFonts w:ascii="Times New Roman" w:eastAsia="標楷體" w:hAnsi="Times New Roman" w:hint="eastAsia"/>
                <w:szCs w:val="24"/>
              </w:rPr>
              <w:t>年</w:t>
            </w:r>
            <w:r w:rsidR="00DF680C">
              <w:rPr>
                <w:rFonts w:ascii="Times New Roman" w:eastAsia="標楷體" w:hAnsi="Times New Roman" w:hint="eastAsia"/>
                <w:szCs w:val="24"/>
              </w:rPr>
              <w:t>12</w:t>
            </w:r>
            <w:r w:rsidR="00DF680C">
              <w:rPr>
                <w:rFonts w:ascii="Times New Roman" w:eastAsia="標楷體" w:hAnsi="Times New Roman" w:hint="eastAsia"/>
                <w:szCs w:val="24"/>
              </w:rPr>
              <w:t>月</w:t>
            </w:r>
            <w:r w:rsidR="00DF680C">
              <w:rPr>
                <w:rFonts w:ascii="Times New Roman" w:eastAsia="標楷體" w:hAnsi="Times New Roman" w:hint="eastAsia"/>
                <w:szCs w:val="24"/>
              </w:rPr>
              <w:t>31</w:t>
            </w:r>
            <w:r w:rsidR="000730E8">
              <w:rPr>
                <w:rFonts w:ascii="Times New Roman" w:eastAsia="標楷體" w:hAnsi="Times New Roman" w:hint="eastAsia"/>
                <w:szCs w:val="24"/>
              </w:rPr>
              <w:t>日止，各國</w:t>
            </w:r>
            <w:r w:rsidR="00DF680C">
              <w:rPr>
                <w:rFonts w:ascii="Times New Roman" w:eastAsia="標楷體" w:hAnsi="Times New Roman" w:hint="eastAsia"/>
                <w:szCs w:val="24"/>
              </w:rPr>
              <w:t>共接獲</w:t>
            </w:r>
            <w:r w:rsidR="00DF680C">
              <w:rPr>
                <w:rFonts w:ascii="Times New Roman" w:eastAsia="標楷體" w:hAnsi="Times New Roman" w:hint="eastAsia"/>
                <w:szCs w:val="24"/>
              </w:rPr>
              <w:t>35</w:t>
            </w:r>
            <w:r w:rsidR="00DF680C">
              <w:rPr>
                <w:rFonts w:ascii="Times New Roman" w:eastAsia="標楷體" w:hAnsi="Times New Roman" w:hint="eastAsia"/>
                <w:szCs w:val="24"/>
              </w:rPr>
              <w:t>件疑似使用</w:t>
            </w:r>
            <w:r w:rsidR="00DF680C" w:rsidRPr="007F68FB">
              <w:rPr>
                <w:rFonts w:ascii="Times New Roman" w:eastAsia="標楷體" w:hAnsi="Times New Roman"/>
                <w:bCs/>
                <w:kern w:val="36"/>
                <w:lang w:bidi="hi-IN"/>
              </w:rPr>
              <w:t>baricitinib</w:t>
            </w:r>
            <w:r w:rsidR="00DF680C">
              <w:rPr>
                <w:rFonts w:ascii="Times New Roman" w:eastAsia="標楷體" w:hAnsi="Times New Roman" w:hint="eastAsia"/>
                <w:bCs/>
                <w:color w:val="000000" w:themeColor="text1"/>
                <w:kern w:val="36"/>
                <w:szCs w:val="24"/>
                <w:lang w:bidi="hi-IN"/>
              </w:rPr>
              <w:t>後發生</w:t>
            </w:r>
            <w:r w:rsidR="00DF680C">
              <w:rPr>
                <w:rFonts w:ascii="Times New Roman" w:eastAsia="標楷體" w:hAnsi="Times New Roman" w:hint="eastAsia"/>
                <w:bCs/>
                <w:kern w:val="36"/>
                <w:lang w:bidi="hi-IN"/>
              </w:rPr>
              <w:t>憩室炎</w:t>
            </w:r>
            <w:r w:rsidR="00DF680C">
              <w:rPr>
                <w:rFonts w:ascii="Times New Roman" w:eastAsia="標楷體" w:hAnsi="Times New Roman" w:hint="eastAsia"/>
                <w:bCs/>
                <w:color w:val="000000" w:themeColor="text1"/>
                <w:kern w:val="36"/>
                <w:szCs w:val="24"/>
                <w:lang w:bidi="hi-IN"/>
              </w:rPr>
              <w:t>之</w:t>
            </w:r>
            <w:r w:rsidR="000730E8">
              <w:rPr>
                <w:rFonts w:ascii="Times New Roman" w:eastAsia="標楷體" w:hAnsi="Times New Roman" w:hint="eastAsia"/>
                <w:bCs/>
                <w:color w:val="000000" w:themeColor="text1"/>
                <w:kern w:val="36"/>
                <w:szCs w:val="24"/>
                <w:lang w:bidi="hi-IN"/>
              </w:rPr>
              <w:t>不良反應通報</w:t>
            </w:r>
            <w:r w:rsidR="00DF680C">
              <w:rPr>
                <w:rFonts w:ascii="Times New Roman" w:eastAsia="標楷體" w:hAnsi="Times New Roman" w:hint="eastAsia"/>
                <w:bCs/>
                <w:color w:val="000000" w:themeColor="text1"/>
                <w:kern w:val="36"/>
                <w:szCs w:val="24"/>
                <w:lang w:bidi="hi-IN"/>
              </w:rPr>
              <w:t>案例報告</w:t>
            </w:r>
            <w:r w:rsidR="00B754B7" w:rsidRPr="00B65426">
              <w:rPr>
                <w:rFonts w:ascii="Times New Roman" w:eastAsia="標楷體" w:hAnsi="Times New Roman" w:hint="eastAsia"/>
                <w:bCs/>
                <w:kern w:val="36"/>
                <w:lang w:bidi="hi-IN"/>
              </w:rPr>
              <w:t>（</w:t>
            </w:r>
            <w:r w:rsidR="00B754B7">
              <w:rPr>
                <w:rFonts w:ascii="Times New Roman" w:eastAsia="標楷體" w:hAnsi="Times New Roman" w:hint="eastAsia"/>
                <w:bCs/>
                <w:kern w:val="36"/>
                <w:lang w:bidi="hi-IN"/>
              </w:rPr>
              <w:t>無死亡案例</w:t>
            </w:r>
            <w:r w:rsidR="00B754B7" w:rsidRPr="007F68FB">
              <w:rPr>
                <w:rFonts w:ascii="Times New Roman" w:eastAsia="標楷體" w:hAnsi="Times New Roman" w:hint="eastAsia"/>
                <w:bCs/>
                <w:kern w:val="36"/>
                <w:lang w:bidi="hi-IN"/>
              </w:rPr>
              <w:t>）</w:t>
            </w:r>
            <w:r w:rsidR="00DF680C">
              <w:rPr>
                <w:rFonts w:ascii="Times New Roman" w:eastAsia="標楷體" w:hAnsi="Times New Roman" w:hint="eastAsia"/>
                <w:bCs/>
                <w:color w:val="000000" w:themeColor="text1"/>
                <w:kern w:val="36"/>
                <w:szCs w:val="24"/>
                <w:lang w:bidi="hi-IN"/>
              </w:rPr>
              <w:t>，其中</w:t>
            </w:r>
            <w:r w:rsidR="00B754B7">
              <w:rPr>
                <w:rFonts w:ascii="Times New Roman" w:eastAsia="標楷體" w:hAnsi="Times New Roman" w:hint="eastAsia"/>
                <w:bCs/>
                <w:color w:val="000000" w:themeColor="text1"/>
                <w:kern w:val="36"/>
                <w:szCs w:val="24"/>
                <w:lang w:bidi="hi-IN"/>
              </w:rPr>
              <w:t>有</w:t>
            </w:r>
            <w:r w:rsidR="00DF680C">
              <w:rPr>
                <w:rFonts w:ascii="Times New Roman" w:eastAsia="標楷體" w:hAnsi="Times New Roman" w:hint="eastAsia"/>
                <w:bCs/>
                <w:color w:val="000000" w:themeColor="text1"/>
                <w:kern w:val="36"/>
                <w:szCs w:val="24"/>
                <w:lang w:bidi="hi-IN"/>
              </w:rPr>
              <w:t>25</w:t>
            </w:r>
            <w:r w:rsidR="00DF680C">
              <w:rPr>
                <w:rFonts w:ascii="Times New Roman" w:eastAsia="標楷體" w:hAnsi="Times New Roman" w:hint="eastAsia"/>
                <w:bCs/>
                <w:color w:val="000000" w:themeColor="text1"/>
                <w:kern w:val="36"/>
                <w:szCs w:val="24"/>
                <w:lang w:bidi="hi-IN"/>
              </w:rPr>
              <w:t>個案</w:t>
            </w:r>
            <w:r>
              <w:rPr>
                <w:rFonts w:ascii="Times New Roman" w:eastAsia="標楷體" w:hAnsi="Times New Roman" w:hint="eastAsia"/>
                <w:bCs/>
                <w:color w:val="000000" w:themeColor="text1"/>
                <w:kern w:val="36"/>
                <w:szCs w:val="24"/>
                <w:lang w:bidi="hi-IN"/>
              </w:rPr>
              <w:t>例</w:t>
            </w:r>
            <w:r w:rsidR="00DF680C">
              <w:rPr>
                <w:rFonts w:ascii="Times New Roman" w:eastAsia="標楷體" w:hAnsi="Times New Roman" w:hint="eastAsia"/>
                <w:bCs/>
                <w:color w:val="000000" w:themeColor="text1"/>
                <w:kern w:val="36"/>
                <w:szCs w:val="24"/>
                <w:lang w:bidi="hi-IN"/>
              </w:rPr>
              <w:t>有憩室炎的病史和</w:t>
            </w:r>
            <w:r w:rsidR="00DF680C">
              <w:rPr>
                <w:rFonts w:ascii="Times New Roman" w:eastAsia="標楷體" w:hAnsi="Times New Roman" w:hint="eastAsia"/>
                <w:bCs/>
                <w:color w:val="000000" w:themeColor="text1"/>
                <w:kern w:val="36"/>
                <w:szCs w:val="24"/>
                <w:lang w:bidi="hi-IN"/>
              </w:rPr>
              <w:t>/</w:t>
            </w:r>
            <w:r>
              <w:rPr>
                <w:rFonts w:ascii="Times New Roman" w:eastAsia="標楷體" w:hAnsi="Times New Roman" w:hint="eastAsia"/>
                <w:bCs/>
                <w:color w:val="000000" w:themeColor="text1"/>
                <w:kern w:val="36"/>
                <w:szCs w:val="24"/>
                <w:lang w:bidi="hi-IN"/>
              </w:rPr>
              <w:t>或長期</w:t>
            </w:r>
            <w:r w:rsidR="00DF680C">
              <w:rPr>
                <w:rFonts w:ascii="Times New Roman" w:eastAsia="標楷體" w:hAnsi="Times New Roman" w:hint="eastAsia"/>
                <w:bCs/>
                <w:color w:val="000000" w:themeColor="text1"/>
                <w:kern w:val="36"/>
                <w:szCs w:val="24"/>
                <w:lang w:bidi="hi-IN"/>
              </w:rPr>
              <w:t>使用</w:t>
            </w:r>
            <w:r w:rsidR="00DF680C">
              <w:rPr>
                <w:rFonts w:ascii="Times New Roman" w:eastAsia="標楷體" w:hAnsi="Times New Roman" w:hint="eastAsia"/>
                <w:bCs/>
                <w:color w:val="000000" w:themeColor="text1"/>
                <w:kern w:val="36"/>
                <w:szCs w:val="24"/>
                <w:lang w:bidi="hi-IN"/>
              </w:rPr>
              <w:t>NSAIDs</w:t>
            </w:r>
            <w:r w:rsidR="00DF680C">
              <w:rPr>
                <w:rFonts w:ascii="Times New Roman" w:eastAsia="標楷體" w:hAnsi="Times New Roman" w:hint="eastAsia"/>
                <w:bCs/>
                <w:color w:val="000000" w:themeColor="text1"/>
                <w:kern w:val="36"/>
                <w:szCs w:val="24"/>
                <w:lang w:bidi="hi-IN"/>
              </w:rPr>
              <w:t>、皮質類固醇或鴉片類藥</w:t>
            </w:r>
            <w:r>
              <w:rPr>
                <w:rFonts w:ascii="Times New Roman" w:eastAsia="標楷體" w:hAnsi="Times New Roman" w:hint="eastAsia"/>
                <w:bCs/>
                <w:color w:val="000000" w:themeColor="text1"/>
                <w:kern w:val="36"/>
                <w:szCs w:val="24"/>
                <w:lang w:bidi="hi-IN"/>
              </w:rPr>
              <w:t>品，上述皆為</w:t>
            </w:r>
            <w:r w:rsidR="00DF680C">
              <w:rPr>
                <w:rFonts w:ascii="Times New Roman" w:eastAsia="標楷體" w:hAnsi="Times New Roman" w:hint="eastAsia"/>
                <w:bCs/>
                <w:color w:val="000000" w:themeColor="text1"/>
                <w:kern w:val="36"/>
                <w:szCs w:val="24"/>
                <w:lang w:bidi="hi-IN"/>
              </w:rPr>
              <w:t>憩室炎</w:t>
            </w:r>
            <w:r>
              <w:rPr>
                <w:rFonts w:ascii="Times New Roman" w:eastAsia="標楷體" w:hAnsi="Times New Roman" w:hint="eastAsia"/>
                <w:bCs/>
                <w:color w:val="000000" w:themeColor="text1"/>
                <w:kern w:val="36"/>
                <w:szCs w:val="24"/>
                <w:lang w:bidi="hi-IN"/>
              </w:rPr>
              <w:t>已知</w:t>
            </w:r>
            <w:r w:rsidR="00DF680C">
              <w:rPr>
                <w:rFonts w:ascii="Times New Roman" w:eastAsia="標楷體" w:hAnsi="Times New Roman" w:hint="eastAsia"/>
                <w:bCs/>
                <w:color w:val="000000" w:themeColor="text1"/>
                <w:kern w:val="36"/>
                <w:szCs w:val="24"/>
                <w:lang w:bidi="hi-IN"/>
              </w:rPr>
              <w:t>的</w:t>
            </w:r>
            <w:r>
              <w:rPr>
                <w:rFonts w:ascii="Times New Roman" w:eastAsia="標楷體" w:hAnsi="Times New Roman" w:hint="eastAsia"/>
                <w:bCs/>
                <w:color w:val="000000" w:themeColor="text1"/>
                <w:kern w:val="36"/>
                <w:szCs w:val="24"/>
                <w:lang w:bidi="hi-IN"/>
              </w:rPr>
              <w:t>重要</w:t>
            </w:r>
            <w:r w:rsidR="00DF680C">
              <w:rPr>
                <w:rFonts w:ascii="Times New Roman" w:eastAsia="標楷體" w:hAnsi="Times New Roman" w:hint="eastAsia"/>
                <w:bCs/>
                <w:color w:val="000000" w:themeColor="text1"/>
                <w:kern w:val="36"/>
                <w:szCs w:val="24"/>
                <w:lang w:bidi="hi-IN"/>
              </w:rPr>
              <w:t>風險因子。然而，當中</w:t>
            </w:r>
            <w:r>
              <w:rPr>
                <w:rFonts w:ascii="Times New Roman" w:eastAsia="標楷體" w:hAnsi="Times New Roman" w:hint="eastAsia"/>
                <w:bCs/>
                <w:color w:val="000000" w:themeColor="text1"/>
                <w:kern w:val="36"/>
                <w:szCs w:val="24"/>
                <w:lang w:bidi="hi-IN"/>
              </w:rPr>
              <w:t>仍</w:t>
            </w:r>
            <w:r w:rsidR="00DF680C">
              <w:rPr>
                <w:rFonts w:ascii="Times New Roman" w:eastAsia="標楷體" w:hAnsi="Times New Roman" w:hint="eastAsia"/>
                <w:bCs/>
                <w:color w:val="000000" w:themeColor="text1"/>
                <w:kern w:val="36"/>
                <w:szCs w:val="24"/>
                <w:lang w:bidi="hi-IN"/>
              </w:rPr>
              <w:t>有</w:t>
            </w:r>
            <w:r w:rsidR="00DF680C">
              <w:rPr>
                <w:rFonts w:ascii="Times New Roman" w:eastAsia="標楷體" w:hAnsi="Times New Roman" w:hint="eastAsia"/>
                <w:bCs/>
                <w:color w:val="000000" w:themeColor="text1"/>
                <w:kern w:val="36"/>
                <w:szCs w:val="24"/>
                <w:lang w:bidi="hi-IN"/>
              </w:rPr>
              <w:t>10</w:t>
            </w:r>
            <w:r w:rsidR="00DF680C">
              <w:rPr>
                <w:rFonts w:ascii="Times New Roman" w:eastAsia="標楷體" w:hAnsi="Times New Roman" w:hint="eastAsia"/>
                <w:bCs/>
                <w:color w:val="000000" w:themeColor="text1"/>
                <w:kern w:val="36"/>
                <w:szCs w:val="24"/>
                <w:lang w:bidi="hi-IN"/>
              </w:rPr>
              <w:t>名個案未具有憩室炎相關病史或使用其他併用藥品等可能的干擾因素</w:t>
            </w:r>
            <w:r w:rsidR="00B754B7">
              <w:rPr>
                <w:rFonts w:ascii="Times New Roman" w:eastAsia="標楷體" w:hAnsi="Times New Roman" w:hint="eastAsia"/>
                <w:bCs/>
                <w:color w:val="000000" w:themeColor="text1"/>
                <w:kern w:val="36"/>
                <w:szCs w:val="24"/>
                <w:lang w:bidi="hi-IN"/>
              </w:rPr>
              <w:t>。</w:t>
            </w:r>
            <w:r w:rsidR="00615201">
              <w:rPr>
                <w:rFonts w:ascii="Times New Roman" w:eastAsia="標楷體" w:hAnsi="Times New Roman" w:hint="eastAsia"/>
                <w:bCs/>
                <w:color w:val="000000" w:themeColor="text1"/>
                <w:kern w:val="36"/>
                <w:szCs w:val="24"/>
                <w:lang w:bidi="hi-IN"/>
              </w:rPr>
              <w:t>另有</w:t>
            </w:r>
            <w:r w:rsidR="00615201">
              <w:rPr>
                <w:rFonts w:ascii="Times New Roman" w:eastAsia="標楷體" w:hAnsi="Times New Roman" w:hint="eastAsia"/>
                <w:bCs/>
                <w:color w:val="000000" w:themeColor="text1"/>
                <w:kern w:val="36"/>
                <w:szCs w:val="24"/>
                <w:lang w:bidi="hi-IN"/>
              </w:rPr>
              <w:t>5</w:t>
            </w:r>
            <w:r>
              <w:rPr>
                <w:rFonts w:ascii="Times New Roman" w:eastAsia="標楷體" w:hAnsi="Times New Roman" w:hint="eastAsia"/>
                <w:bCs/>
                <w:color w:val="000000" w:themeColor="text1"/>
                <w:kern w:val="36"/>
                <w:szCs w:val="24"/>
                <w:lang w:bidi="hi-IN"/>
              </w:rPr>
              <w:t>名個案</w:t>
            </w:r>
            <w:r w:rsidR="00615201">
              <w:rPr>
                <w:rFonts w:ascii="Times New Roman" w:eastAsia="標楷體" w:hAnsi="Times New Roman" w:hint="eastAsia"/>
                <w:bCs/>
                <w:color w:val="000000" w:themeColor="text1"/>
                <w:kern w:val="36"/>
                <w:szCs w:val="24"/>
                <w:lang w:bidi="hi-IN"/>
              </w:rPr>
              <w:t>併</w:t>
            </w:r>
            <w:r>
              <w:rPr>
                <w:rFonts w:ascii="Times New Roman" w:eastAsia="標楷體" w:hAnsi="Times New Roman" w:hint="eastAsia"/>
                <w:bCs/>
                <w:color w:val="000000" w:themeColor="text1"/>
                <w:kern w:val="36"/>
                <w:szCs w:val="24"/>
                <w:lang w:bidi="hi-IN"/>
              </w:rPr>
              <w:t>發</w:t>
            </w:r>
            <w:r w:rsidR="00615201">
              <w:rPr>
                <w:rFonts w:ascii="Times New Roman" w:eastAsia="標楷體" w:hAnsi="Times New Roman" w:hint="eastAsia"/>
                <w:bCs/>
                <w:color w:val="000000" w:themeColor="text1"/>
                <w:kern w:val="36"/>
                <w:szCs w:val="24"/>
                <w:lang w:bidi="hi-IN"/>
              </w:rPr>
              <w:t>腸胃道穿孔</w:t>
            </w:r>
            <w:r w:rsidR="000730E8">
              <w:rPr>
                <w:rFonts w:ascii="Times New Roman" w:eastAsia="標楷體" w:hAnsi="Times New Roman" w:hint="eastAsia"/>
                <w:bCs/>
                <w:color w:val="000000" w:themeColor="text1"/>
                <w:kern w:val="36"/>
                <w:szCs w:val="24"/>
                <w:lang w:bidi="hi-IN"/>
              </w:rPr>
              <w:t>之症狀</w:t>
            </w:r>
            <w:r w:rsidR="00615201">
              <w:rPr>
                <w:rFonts w:ascii="Times New Roman" w:eastAsia="標楷體" w:hAnsi="Times New Roman" w:hint="eastAsia"/>
                <w:bCs/>
                <w:color w:val="000000" w:themeColor="text1"/>
                <w:kern w:val="36"/>
                <w:szCs w:val="24"/>
                <w:lang w:bidi="hi-IN"/>
              </w:rPr>
              <w:t>。</w:t>
            </w:r>
          </w:p>
          <w:p w:rsidR="008F6F03" w:rsidRPr="00B754B7" w:rsidRDefault="00B754B7" w:rsidP="001230A0">
            <w:pPr>
              <w:pStyle w:val="a9"/>
              <w:widowControl/>
              <w:numPr>
                <w:ilvl w:val="0"/>
                <w:numId w:val="1"/>
              </w:numPr>
              <w:shd w:val="clear" w:color="auto" w:fill="FFFFFF"/>
              <w:ind w:leftChars="0"/>
              <w:jc w:val="both"/>
              <w:rPr>
                <w:rFonts w:ascii="Times New Roman" w:eastAsia="標楷體" w:hAnsi="Times New Roman"/>
                <w:szCs w:val="24"/>
              </w:rPr>
            </w:pPr>
            <w:r>
              <w:rPr>
                <w:rFonts w:ascii="Times New Roman" w:eastAsia="標楷體" w:hAnsi="Times New Roman" w:hint="eastAsia"/>
                <w:szCs w:val="24"/>
              </w:rPr>
              <w:t>根據這些臨床試驗和藥品上市後</w:t>
            </w:r>
            <w:r w:rsidR="00E45F7A">
              <w:rPr>
                <w:rFonts w:ascii="Times New Roman" w:eastAsia="標楷體" w:hAnsi="Times New Roman" w:hint="eastAsia"/>
                <w:szCs w:val="24"/>
              </w:rPr>
              <w:t>使用經驗中</w:t>
            </w:r>
            <w:r>
              <w:rPr>
                <w:rFonts w:ascii="Times New Roman" w:eastAsia="標楷體" w:hAnsi="Times New Roman" w:hint="eastAsia"/>
                <w:szCs w:val="24"/>
              </w:rPr>
              <w:t>的個案報告，使用</w:t>
            </w:r>
            <w:r w:rsidRPr="007F68FB">
              <w:rPr>
                <w:rFonts w:ascii="Times New Roman" w:eastAsia="標楷體" w:hAnsi="Times New Roman"/>
                <w:bCs/>
                <w:kern w:val="36"/>
                <w:lang w:bidi="hi-IN"/>
              </w:rPr>
              <w:t>baricitinib</w:t>
            </w:r>
            <w:r>
              <w:rPr>
                <w:rFonts w:ascii="Times New Roman" w:eastAsia="標楷體" w:hAnsi="Times New Roman" w:hint="eastAsia"/>
                <w:bCs/>
                <w:kern w:val="36"/>
                <w:lang w:bidi="hi-IN"/>
              </w:rPr>
              <w:t>後發生憩室炎的時間</w:t>
            </w:r>
            <w:r w:rsidR="00E45F7A">
              <w:rPr>
                <w:rFonts w:ascii="Times New Roman" w:eastAsia="標楷體" w:hAnsi="Times New Roman" w:hint="eastAsia"/>
                <w:bCs/>
                <w:kern w:val="36"/>
                <w:lang w:bidi="hi-IN"/>
              </w:rPr>
              <w:t>範圍約為</w:t>
            </w:r>
            <w:r>
              <w:rPr>
                <w:rFonts w:ascii="Times New Roman" w:eastAsia="標楷體" w:hAnsi="Times New Roman" w:hint="eastAsia"/>
                <w:bCs/>
                <w:kern w:val="36"/>
                <w:lang w:bidi="hi-IN"/>
              </w:rPr>
              <w:t>6</w:t>
            </w:r>
            <w:r>
              <w:rPr>
                <w:rFonts w:ascii="Times New Roman" w:eastAsia="標楷體" w:hAnsi="Times New Roman" w:hint="eastAsia"/>
                <w:bCs/>
                <w:kern w:val="36"/>
                <w:lang w:bidi="hi-IN"/>
              </w:rPr>
              <w:t>天至</w:t>
            </w:r>
            <w:r>
              <w:rPr>
                <w:rFonts w:ascii="Times New Roman" w:eastAsia="標楷體" w:hAnsi="Times New Roman" w:hint="eastAsia"/>
                <w:bCs/>
                <w:kern w:val="36"/>
                <w:lang w:bidi="hi-IN"/>
              </w:rPr>
              <w:t>6</w:t>
            </w:r>
            <w:r>
              <w:rPr>
                <w:rFonts w:ascii="Times New Roman" w:eastAsia="標楷體" w:hAnsi="Times New Roman" w:hint="eastAsia"/>
                <w:bCs/>
                <w:kern w:val="36"/>
                <w:lang w:bidi="hi-IN"/>
              </w:rPr>
              <w:t>年，而多數的個案</w:t>
            </w:r>
            <w:r w:rsidR="00E45F7A">
              <w:rPr>
                <w:rFonts w:ascii="Times New Roman" w:eastAsia="標楷體" w:hAnsi="Times New Roman" w:hint="eastAsia"/>
                <w:bCs/>
                <w:kern w:val="36"/>
                <w:lang w:bidi="hi-IN"/>
              </w:rPr>
              <w:t>發生憩室炎是在用藥超過</w:t>
            </w:r>
            <w:r>
              <w:rPr>
                <w:rFonts w:ascii="Times New Roman" w:eastAsia="標楷體" w:hAnsi="Times New Roman" w:hint="eastAsia"/>
                <w:bCs/>
                <w:kern w:val="36"/>
                <w:lang w:bidi="hi-IN"/>
              </w:rPr>
              <w:t>90</w:t>
            </w:r>
            <w:r>
              <w:rPr>
                <w:rFonts w:ascii="Times New Roman" w:eastAsia="標楷體" w:hAnsi="Times New Roman" w:hint="eastAsia"/>
                <w:bCs/>
                <w:kern w:val="36"/>
                <w:lang w:bidi="hi-IN"/>
              </w:rPr>
              <w:t>天</w:t>
            </w:r>
            <w:r w:rsidR="00E45F7A">
              <w:rPr>
                <w:rFonts w:ascii="Times New Roman" w:eastAsia="標楷體" w:hAnsi="Times New Roman" w:hint="eastAsia"/>
                <w:bCs/>
                <w:kern w:val="36"/>
                <w:lang w:bidi="hi-IN"/>
              </w:rPr>
              <w:t>之</w:t>
            </w:r>
            <w:r>
              <w:rPr>
                <w:rFonts w:ascii="Times New Roman" w:eastAsia="標楷體" w:hAnsi="Times New Roman" w:hint="eastAsia"/>
                <w:bCs/>
                <w:kern w:val="36"/>
                <w:lang w:bidi="hi-IN"/>
              </w:rPr>
              <w:t>後</w:t>
            </w:r>
            <w:r w:rsidR="00424053">
              <w:rPr>
                <w:rFonts w:ascii="Times New Roman" w:eastAsia="標楷體" w:hAnsi="Times New Roman" w:hint="eastAsia"/>
                <w:bCs/>
                <w:color w:val="000000" w:themeColor="text1"/>
                <w:kern w:val="36"/>
                <w:szCs w:val="24"/>
                <w:lang w:bidi="hi-IN"/>
              </w:rPr>
              <w:t>。</w:t>
            </w:r>
          </w:p>
          <w:p w:rsidR="004E33E0" w:rsidRPr="00347D34" w:rsidRDefault="00B754B7" w:rsidP="001230A0">
            <w:pPr>
              <w:pStyle w:val="a9"/>
              <w:widowControl/>
              <w:numPr>
                <w:ilvl w:val="0"/>
                <w:numId w:val="1"/>
              </w:numPr>
              <w:shd w:val="clear" w:color="auto" w:fill="FFFFFF"/>
              <w:ind w:leftChars="0"/>
              <w:jc w:val="both"/>
              <w:rPr>
                <w:rFonts w:ascii="Times New Roman" w:eastAsia="標楷體" w:hAnsi="Times New Roman"/>
                <w:szCs w:val="24"/>
              </w:rPr>
            </w:pPr>
            <w:r>
              <w:rPr>
                <w:rFonts w:ascii="Times New Roman" w:eastAsia="標楷體" w:hAnsi="Times New Roman" w:hint="eastAsia"/>
                <w:color w:val="000000"/>
                <w:kern w:val="0"/>
                <w:szCs w:val="24"/>
              </w:rPr>
              <w:t>歐盟經評估後</w:t>
            </w:r>
            <w:r w:rsidR="0002377F">
              <w:rPr>
                <w:rFonts w:ascii="Times New Roman" w:eastAsia="標楷體" w:hAnsi="Times New Roman" w:hint="eastAsia"/>
                <w:color w:val="000000"/>
                <w:kern w:val="0"/>
                <w:szCs w:val="24"/>
              </w:rPr>
              <w:t>已</w:t>
            </w:r>
            <w:r w:rsidR="00347D34">
              <w:rPr>
                <w:rFonts w:ascii="Times New Roman" w:eastAsia="標楷體" w:hAnsi="Times New Roman" w:hint="eastAsia"/>
                <w:color w:val="000000"/>
                <w:kern w:val="0"/>
                <w:szCs w:val="24"/>
              </w:rPr>
              <w:t>建議</w:t>
            </w:r>
            <w:r w:rsidR="00B921F1">
              <w:rPr>
                <w:rFonts w:ascii="Times New Roman" w:eastAsia="標楷體" w:hAnsi="Times New Roman" w:hint="eastAsia"/>
                <w:color w:val="000000"/>
                <w:kern w:val="0"/>
                <w:szCs w:val="24"/>
              </w:rPr>
              <w:t>將憩室炎風險</w:t>
            </w:r>
            <w:r w:rsidR="00347D34">
              <w:rPr>
                <w:rFonts w:ascii="Times New Roman" w:eastAsia="標楷體" w:hAnsi="Times New Roman" w:hint="eastAsia"/>
                <w:color w:val="000000"/>
                <w:kern w:val="0"/>
                <w:szCs w:val="24"/>
              </w:rPr>
              <w:t>（</w:t>
            </w:r>
            <w:r w:rsidR="00B921F1">
              <w:rPr>
                <w:rFonts w:ascii="Times New Roman" w:eastAsia="標楷體" w:hAnsi="Times New Roman" w:hint="eastAsia"/>
                <w:bCs/>
                <w:kern w:val="36"/>
                <w:lang w:bidi="hi-IN"/>
              </w:rPr>
              <w:t>頻率為不常見</w:t>
            </w:r>
            <w:r w:rsidR="00B921F1" w:rsidRPr="007F68FB">
              <w:rPr>
                <w:rFonts w:ascii="Times New Roman" w:eastAsia="標楷體" w:hAnsi="Times New Roman" w:hint="eastAsia"/>
                <w:bCs/>
                <w:kern w:val="36"/>
                <w:lang w:bidi="hi-IN"/>
              </w:rPr>
              <w:t>）</w:t>
            </w:r>
            <w:r w:rsidR="00B921F1">
              <w:rPr>
                <w:rFonts w:ascii="Times New Roman" w:eastAsia="標楷體" w:hAnsi="Times New Roman" w:hint="eastAsia"/>
                <w:color w:val="000000"/>
                <w:kern w:val="0"/>
                <w:szCs w:val="24"/>
              </w:rPr>
              <w:t>新增至</w:t>
            </w:r>
            <w:r w:rsidR="0002377F">
              <w:rPr>
                <w:rFonts w:ascii="Times New Roman" w:eastAsia="標楷體" w:hAnsi="Times New Roman" w:hint="eastAsia"/>
                <w:bCs/>
                <w:color w:val="000000" w:themeColor="text1"/>
                <w:kern w:val="36"/>
                <w:szCs w:val="24"/>
                <w:lang w:bidi="hi-IN"/>
              </w:rPr>
              <w:t>產品仿單</w:t>
            </w:r>
            <w:r w:rsidR="00B921F1">
              <w:rPr>
                <w:rFonts w:ascii="Times New Roman" w:eastAsia="標楷體" w:hAnsi="Times New Roman" w:hint="eastAsia"/>
                <w:bCs/>
                <w:color w:val="000000" w:themeColor="text1"/>
                <w:kern w:val="36"/>
                <w:szCs w:val="24"/>
                <w:lang w:bidi="hi-IN"/>
              </w:rPr>
              <w:t>，</w:t>
            </w:r>
            <w:r w:rsidR="008D165A">
              <w:rPr>
                <w:rFonts w:ascii="Times New Roman" w:eastAsia="標楷體" w:hAnsi="Times New Roman" w:hint="eastAsia"/>
                <w:bCs/>
                <w:color w:val="000000" w:themeColor="text1"/>
                <w:kern w:val="36"/>
                <w:szCs w:val="24"/>
                <w:lang w:bidi="hi-IN"/>
              </w:rPr>
              <w:t>並建議</w:t>
            </w:r>
            <w:r w:rsidR="00B921F1">
              <w:rPr>
                <w:rFonts w:ascii="Times New Roman" w:eastAsia="標楷體" w:hAnsi="Times New Roman" w:hint="eastAsia"/>
                <w:bCs/>
                <w:color w:val="000000" w:themeColor="text1"/>
                <w:kern w:val="36"/>
                <w:szCs w:val="24"/>
                <w:lang w:bidi="hi-IN"/>
              </w:rPr>
              <w:t>醫療人員應審慎使用該成分藥品於</w:t>
            </w:r>
            <w:r w:rsidR="00E45F7A">
              <w:rPr>
                <w:rFonts w:ascii="Times New Roman" w:eastAsia="標楷體" w:hAnsi="Times New Roman" w:hint="eastAsia"/>
                <w:bCs/>
                <w:color w:val="000000" w:themeColor="text1"/>
                <w:kern w:val="36"/>
                <w:szCs w:val="24"/>
                <w:lang w:bidi="hi-IN"/>
              </w:rPr>
              <w:t>發生</w:t>
            </w:r>
            <w:r w:rsidR="00B921F1">
              <w:rPr>
                <w:rFonts w:ascii="Times New Roman" w:eastAsia="標楷體" w:hAnsi="Times New Roman" w:hint="eastAsia"/>
                <w:bCs/>
                <w:color w:val="000000" w:themeColor="text1"/>
                <w:kern w:val="36"/>
                <w:szCs w:val="24"/>
                <w:lang w:bidi="hi-IN"/>
              </w:rPr>
              <w:t>憩室炎的高</w:t>
            </w:r>
            <w:r w:rsidR="008D165A">
              <w:rPr>
                <w:rFonts w:ascii="Times New Roman" w:eastAsia="標楷體" w:hAnsi="Times New Roman" w:hint="eastAsia"/>
                <w:bCs/>
                <w:color w:val="000000" w:themeColor="text1"/>
                <w:kern w:val="36"/>
                <w:szCs w:val="24"/>
                <w:lang w:bidi="hi-IN"/>
              </w:rPr>
              <w:t>風險</w:t>
            </w:r>
            <w:r w:rsidR="00B921F1">
              <w:rPr>
                <w:rFonts w:ascii="Times New Roman" w:eastAsia="標楷體" w:hAnsi="Times New Roman" w:hint="eastAsia"/>
                <w:bCs/>
                <w:color w:val="000000" w:themeColor="text1"/>
                <w:kern w:val="36"/>
                <w:szCs w:val="24"/>
                <w:lang w:bidi="hi-IN"/>
              </w:rPr>
              <w:t>族群</w:t>
            </w:r>
            <w:r w:rsidR="002779B3">
              <w:rPr>
                <w:rFonts w:ascii="Times New Roman" w:eastAsia="標楷體" w:hAnsi="Times New Roman" w:hint="eastAsia"/>
                <w:color w:val="000000" w:themeColor="text1"/>
              </w:rPr>
              <w:t>。</w:t>
            </w:r>
          </w:p>
        </w:tc>
      </w:tr>
      <w:tr w:rsidR="00347D34" w:rsidRPr="00136184" w:rsidTr="00CB2324">
        <w:trPr>
          <w:trHeight w:val="896"/>
          <w:jc w:val="center"/>
        </w:trPr>
        <w:tc>
          <w:tcPr>
            <w:tcW w:w="2413" w:type="dxa"/>
            <w:vAlign w:val="center"/>
          </w:tcPr>
          <w:p w:rsidR="00347D34" w:rsidRDefault="00347D34" w:rsidP="009424B6">
            <w:pPr>
              <w:jc w:val="center"/>
              <w:rPr>
                <w:rFonts w:ascii="Times New Roman" w:eastAsia="標楷體" w:hAnsi="標楷體"/>
              </w:rPr>
            </w:pPr>
            <w:r>
              <w:rPr>
                <w:rFonts w:ascii="Times New Roman" w:eastAsia="標楷體" w:hAnsi="標楷體" w:hint="eastAsia"/>
              </w:rPr>
              <w:lastRenderedPageBreak/>
              <w:t>食品藥物管理署</w:t>
            </w:r>
          </w:p>
          <w:p w:rsidR="00347D34" w:rsidRPr="00B57AEE" w:rsidRDefault="00347D34" w:rsidP="009424B6">
            <w:pPr>
              <w:jc w:val="center"/>
              <w:rPr>
                <w:rFonts w:ascii="Times New Roman" w:eastAsia="標楷體" w:hAnsi="標楷體"/>
              </w:rPr>
            </w:pPr>
            <w:r>
              <w:rPr>
                <w:rFonts w:ascii="Times New Roman" w:eastAsia="標楷體" w:hAnsi="標楷體" w:hint="eastAsia"/>
              </w:rPr>
              <w:t>風險溝通說明</w:t>
            </w:r>
          </w:p>
        </w:tc>
        <w:tc>
          <w:tcPr>
            <w:tcW w:w="7316" w:type="dxa"/>
          </w:tcPr>
          <w:p w:rsidR="00347D34" w:rsidRDefault="00347D34" w:rsidP="00347D34">
            <w:pPr>
              <w:widowControl/>
              <w:spacing w:line="400" w:lineRule="exact"/>
              <w:rPr>
                <w:rFonts w:ascii="標楷體" w:eastAsia="標楷體" w:hAnsi="標楷體"/>
                <w:b/>
                <w:bCs/>
                <w:color w:val="000000"/>
                <w:kern w:val="0"/>
                <w:szCs w:val="24"/>
                <w:u w:val="single"/>
              </w:rPr>
            </w:pPr>
            <w:r w:rsidRPr="00C536CA">
              <w:rPr>
                <w:rFonts w:ascii="標楷體" w:eastAsia="標楷體" w:hAnsi="標楷體" w:hint="eastAsia"/>
                <w:bCs/>
                <w:color w:val="000000"/>
                <w:kern w:val="0"/>
                <w:szCs w:val="24"/>
              </w:rPr>
              <w:t>◎</w:t>
            </w:r>
            <w:r>
              <w:rPr>
                <w:rFonts w:ascii="標楷體" w:eastAsia="標楷體" w:hAnsi="標楷體" w:hint="eastAsia"/>
                <w:bCs/>
                <w:color w:val="000000"/>
                <w:kern w:val="0"/>
                <w:szCs w:val="24"/>
              </w:rPr>
              <w:t xml:space="preserve">  </w:t>
            </w:r>
            <w:r w:rsidRPr="00C536CA">
              <w:rPr>
                <w:rFonts w:ascii="標楷體" w:eastAsia="標楷體" w:hAnsi="標楷體" w:hint="eastAsia"/>
                <w:b/>
                <w:bCs/>
                <w:color w:val="000000"/>
                <w:kern w:val="0"/>
                <w:szCs w:val="24"/>
                <w:u w:val="single"/>
              </w:rPr>
              <w:t>食品藥物管理署說明：</w:t>
            </w:r>
          </w:p>
          <w:p w:rsidR="00347D34" w:rsidRPr="00347D34" w:rsidRDefault="00347D34" w:rsidP="001230A0">
            <w:pPr>
              <w:pStyle w:val="a9"/>
              <w:widowControl/>
              <w:numPr>
                <w:ilvl w:val="0"/>
                <w:numId w:val="4"/>
              </w:numPr>
              <w:shd w:val="clear" w:color="auto" w:fill="FFFFFF"/>
              <w:ind w:leftChars="0"/>
              <w:jc w:val="both"/>
              <w:rPr>
                <w:rFonts w:ascii="Times New Roman" w:eastAsia="標楷體" w:hAnsi="Times New Roman"/>
                <w:szCs w:val="24"/>
              </w:rPr>
            </w:pPr>
            <w:r w:rsidRPr="00347D34">
              <w:rPr>
                <w:rFonts w:ascii="Times New Roman" w:eastAsia="標楷體" w:hAnsi="Times New Roman" w:hint="eastAsia"/>
                <w:color w:val="000000"/>
                <w:kern w:val="0"/>
                <w:szCs w:val="24"/>
              </w:rPr>
              <w:t>經查，我國核准之含</w:t>
            </w:r>
            <w:r w:rsidRPr="00347D34">
              <w:rPr>
                <w:rFonts w:ascii="Times New Roman" w:eastAsia="標楷體" w:hAnsi="Times New Roman" w:hint="eastAsia"/>
                <w:color w:val="000000"/>
                <w:kern w:val="0"/>
                <w:szCs w:val="24"/>
              </w:rPr>
              <w:t>baricitinib</w:t>
            </w:r>
            <w:r w:rsidRPr="00347D34">
              <w:rPr>
                <w:rFonts w:ascii="Times New Roman" w:eastAsia="標楷體" w:hAnsi="Times New Roman" w:hint="eastAsia"/>
                <w:color w:val="000000"/>
                <w:kern w:val="0"/>
                <w:szCs w:val="24"/>
              </w:rPr>
              <w:t>成分藥品許可證共</w:t>
            </w:r>
            <w:r w:rsidRPr="00347D34">
              <w:rPr>
                <w:rFonts w:ascii="Times New Roman" w:eastAsia="標楷體" w:hAnsi="Times New Roman" w:hint="eastAsia"/>
                <w:color w:val="000000"/>
                <w:kern w:val="0"/>
                <w:szCs w:val="24"/>
              </w:rPr>
              <w:t>2</w:t>
            </w:r>
            <w:r w:rsidRPr="00347D34">
              <w:rPr>
                <w:rFonts w:ascii="Times New Roman" w:eastAsia="標楷體" w:hAnsi="Times New Roman" w:hint="eastAsia"/>
                <w:color w:val="000000"/>
                <w:kern w:val="0"/>
                <w:szCs w:val="24"/>
              </w:rPr>
              <w:t>張，其中文仿單</w:t>
            </w:r>
            <w:r w:rsidRPr="00347D34">
              <w:rPr>
                <w:rFonts w:ascii="Times New Roman" w:eastAsia="標楷體" w:hAnsi="Times New Roman" w:hint="eastAsia"/>
                <w:b/>
                <w:color w:val="000000"/>
                <w:kern w:val="0"/>
                <w:szCs w:val="24"/>
                <w:u w:val="single"/>
              </w:rPr>
              <w:t>未刊載憩室炎和腸胃道穿孔風險之相關安全資訊</w:t>
            </w:r>
            <w:r w:rsidRPr="00347D34">
              <w:rPr>
                <w:rFonts w:ascii="Times New Roman" w:eastAsia="標楷體" w:hAnsi="Times New Roman" w:hint="eastAsia"/>
                <w:color w:val="000000"/>
                <w:kern w:val="0"/>
                <w:szCs w:val="24"/>
              </w:rPr>
              <w:t>。</w:t>
            </w:r>
          </w:p>
          <w:p w:rsidR="00347D34" w:rsidRPr="00347D34" w:rsidRDefault="00347D34" w:rsidP="001230A0">
            <w:pPr>
              <w:pStyle w:val="a9"/>
              <w:numPr>
                <w:ilvl w:val="0"/>
                <w:numId w:val="4"/>
              </w:numPr>
              <w:ind w:leftChars="0"/>
              <w:rPr>
                <w:rFonts w:ascii="Times New Roman" w:eastAsia="標楷體" w:hAnsi="Times New Roman"/>
                <w:szCs w:val="24"/>
              </w:rPr>
            </w:pPr>
            <w:r w:rsidRPr="00347D34">
              <w:rPr>
                <w:rFonts w:ascii="Times New Roman" w:eastAsia="標楷體" w:hAnsi="Times New Roman" w:hint="eastAsia"/>
                <w:szCs w:val="24"/>
              </w:rPr>
              <w:t>本署現正評估是否針對該類藥品採取進一步風險管控措施。</w:t>
            </w:r>
          </w:p>
          <w:p w:rsidR="00347D34" w:rsidRPr="00347D34" w:rsidRDefault="00347D34" w:rsidP="00347D34">
            <w:pPr>
              <w:widowControl/>
              <w:shd w:val="clear" w:color="auto" w:fill="FFFFFF"/>
              <w:jc w:val="both"/>
              <w:rPr>
                <w:rFonts w:ascii="Times New Roman" w:eastAsia="標楷體" w:hAnsi="Times New Roman"/>
                <w:szCs w:val="24"/>
              </w:rPr>
            </w:pPr>
          </w:p>
          <w:p w:rsidR="00347D34" w:rsidRPr="00347D34" w:rsidRDefault="00347D34" w:rsidP="00347D34">
            <w:pPr>
              <w:widowControl/>
              <w:shd w:val="clear" w:color="auto" w:fill="FFFFFF"/>
              <w:jc w:val="both"/>
              <w:rPr>
                <w:rFonts w:ascii="Times New Roman" w:eastAsia="標楷體" w:hAnsi="Times New Roman"/>
                <w:b/>
                <w:szCs w:val="24"/>
              </w:rPr>
            </w:pPr>
            <w:r w:rsidRPr="00347D34">
              <w:rPr>
                <w:rFonts w:ascii="Times New Roman" w:eastAsia="標楷體" w:hAnsi="Times New Roman" w:hint="eastAsia"/>
                <w:bCs/>
                <w:szCs w:val="24"/>
              </w:rPr>
              <w:t>◎</w:t>
            </w:r>
            <w:r w:rsidRPr="00347D34">
              <w:rPr>
                <w:rFonts w:ascii="Times New Roman" w:eastAsia="標楷體" w:hAnsi="Times New Roman" w:hint="eastAsia"/>
                <w:b/>
                <w:bCs/>
                <w:szCs w:val="24"/>
              </w:rPr>
              <w:t xml:space="preserve"> </w:t>
            </w:r>
            <w:r w:rsidRPr="00347D34">
              <w:rPr>
                <w:rFonts w:ascii="Times New Roman" w:eastAsia="標楷體" w:hAnsi="Times New Roman"/>
                <w:b/>
                <w:bCs/>
                <w:szCs w:val="24"/>
                <w:u w:val="single"/>
              </w:rPr>
              <w:t>醫療人員</w:t>
            </w:r>
            <w:r w:rsidRPr="00347D34">
              <w:rPr>
                <w:rFonts w:ascii="Times New Roman" w:eastAsia="標楷體" w:hAnsi="Times New Roman"/>
                <w:b/>
                <w:szCs w:val="24"/>
              </w:rPr>
              <w:t>應注意事項：</w:t>
            </w:r>
          </w:p>
          <w:p w:rsidR="00347D34" w:rsidRPr="00347D34" w:rsidRDefault="00347D34" w:rsidP="001230A0">
            <w:pPr>
              <w:widowControl/>
              <w:numPr>
                <w:ilvl w:val="0"/>
                <w:numId w:val="2"/>
              </w:numPr>
              <w:shd w:val="clear" w:color="auto" w:fill="FFFFFF"/>
              <w:jc w:val="both"/>
              <w:rPr>
                <w:rFonts w:ascii="Times New Roman" w:eastAsia="標楷體" w:hAnsi="Times New Roman"/>
                <w:szCs w:val="24"/>
              </w:rPr>
            </w:pPr>
            <w:r w:rsidRPr="00347D34">
              <w:rPr>
                <w:rFonts w:ascii="Times New Roman" w:eastAsia="標楷體" w:hAnsi="Times New Roman" w:hint="eastAsia"/>
                <w:bCs/>
                <w:szCs w:val="24"/>
              </w:rPr>
              <w:t>曾有</w:t>
            </w:r>
            <w:r w:rsidRPr="00347D34">
              <w:rPr>
                <w:rFonts w:ascii="Times New Roman" w:eastAsia="標楷體" w:hAnsi="Times New Roman" w:hint="eastAsia"/>
                <w:szCs w:val="24"/>
              </w:rPr>
              <w:t>使用</w:t>
            </w:r>
            <w:r w:rsidRPr="00347D34">
              <w:rPr>
                <w:rFonts w:ascii="Times New Roman" w:eastAsia="標楷體" w:hAnsi="Times New Roman"/>
                <w:bCs/>
                <w:szCs w:val="24"/>
              </w:rPr>
              <w:t>baricitinib</w:t>
            </w:r>
            <w:r>
              <w:rPr>
                <w:rFonts w:ascii="Times New Roman" w:eastAsia="標楷體" w:hAnsi="Times New Roman" w:hint="eastAsia"/>
                <w:bCs/>
                <w:szCs w:val="24"/>
              </w:rPr>
              <w:t xml:space="preserve"> (</w:t>
            </w:r>
            <w:r w:rsidRPr="00347D34">
              <w:rPr>
                <w:rFonts w:ascii="Times New Roman" w:eastAsia="標楷體" w:hAnsi="Times New Roman"/>
                <w:bCs/>
                <w:szCs w:val="24"/>
              </w:rPr>
              <w:t>Olumiant</w:t>
            </w:r>
            <w:r w:rsidRPr="00347D34">
              <w:rPr>
                <w:rFonts w:ascii="Times New Roman" w:eastAsia="標楷體" w:hAnsi="Times New Roman"/>
                <w:bCs/>
                <w:szCs w:val="24"/>
                <w:vertAlign w:val="superscript"/>
              </w:rPr>
              <w:t>®</w:t>
            </w:r>
            <w:r>
              <w:rPr>
                <w:rFonts w:ascii="Times New Roman" w:eastAsia="標楷體" w:hAnsi="Times New Roman" w:hint="eastAsia"/>
                <w:bCs/>
                <w:szCs w:val="24"/>
              </w:rPr>
              <w:t xml:space="preserve">) </w:t>
            </w:r>
            <w:r w:rsidRPr="00347D34">
              <w:rPr>
                <w:rFonts w:ascii="Times New Roman" w:eastAsia="標楷體" w:hAnsi="Times New Roman" w:hint="eastAsia"/>
                <w:bCs/>
                <w:szCs w:val="24"/>
              </w:rPr>
              <w:t>後發生憩室炎和腸胃道穿孔的個案報告，多數（但非全部）個案同時併用可能增加</w:t>
            </w:r>
            <w:r w:rsidR="004754C9" w:rsidRPr="00347D34">
              <w:rPr>
                <w:rFonts w:ascii="Times New Roman" w:eastAsia="標楷體" w:hAnsi="Times New Roman" w:hint="eastAsia"/>
                <w:bCs/>
                <w:szCs w:val="24"/>
              </w:rPr>
              <w:t>發生</w:t>
            </w:r>
            <w:r w:rsidRPr="00347D34">
              <w:rPr>
                <w:rFonts w:ascii="Times New Roman" w:eastAsia="標楷體" w:hAnsi="Times New Roman" w:hint="eastAsia"/>
                <w:bCs/>
                <w:szCs w:val="24"/>
              </w:rPr>
              <w:t>憩室炎風險</w:t>
            </w:r>
            <w:r>
              <w:rPr>
                <w:rFonts w:ascii="Times New Roman" w:eastAsia="標楷體" w:hAnsi="Times New Roman" w:hint="eastAsia"/>
                <w:bCs/>
                <w:szCs w:val="24"/>
              </w:rPr>
              <w:t>的藥品，故</w:t>
            </w:r>
            <w:r w:rsidRPr="00347D34">
              <w:rPr>
                <w:rFonts w:ascii="Times New Roman" w:eastAsia="標楷體" w:hAnsi="Times New Roman" w:hint="eastAsia"/>
                <w:bCs/>
                <w:szCs w:val="24"/>
              </w:rPr>
              <w:t>應審慎使用</w:t>
            </w:r>
            <w:r w:rsidRPr="00347D34">
              <w:rPr>
                <w:rFonts w:ascii="Times New Roman" w:eastAsia="標楷體" w:hAnsi="Times New Roman"/>
                <w:bCs/>
                <w:szCs w:val="24"/>
              </w:rPr>
              <w:t>baricitinib</w:t>
            </w:r>
            <w:r w:rsidRPr="00347D34">
              <w:rPr>
                <w:rFonts w:ascii="Times New Roman" w:eastAsia="標楷體" w:hAnsi="Times New Roman" w:hint="eastAsia"/>
                <w:bCs/>
                <w:szCs w:val="24"/>
              </w:rPr>
              <w:t xml:space="preserve"> (</w:t>
            </w:r>
            <w:r w:rsidRPr="00347D34">
              <w:rPr>
                <w:rFonts w:ascii="Times New Roman" w:eastAsia="標楷體" w:hAnsi="Times New Roman"/>
                <w:bCs/>
                <w:szCs w:val="24"/>
              </w:rPr>
              <w:t>Olumiant</w:t>
            </w:r>
            <w:r w:rsidRPr="00347D34">
              <w:rPr>
                <w:rFonts w:ascii="Times New Roman" w:eastAsia="標楷體" w:hAnsi="Times New Roman"/>
                <w:bCs/>
                <w:szCs w:val="24"/>
                <w:vertAlign w:val="superscript"/>
              </w:rPr>
              <w:t>®</w:t>
            </w:r>
            <w:r w:rsidRPr="00347D34">
              <w:rPr>
                <w:rFonts w:ascii="Times New Roman" w:eastAsia="標楷體" w:hAnsi="Times New Roman" w:hint="eastAsia"/>
                <w:bCs/>
                <w:szCs w:val="24"/>
              </w:rPr>
              <w:t xml:space="preserve">) </w:t>
            </w:r>
            <w:r w:rsidRPr="00347D34">
              <w:rPr>
                <w:rFonts w:ascii="Times New Roman" w:eastAsia="標楷體" w:hAnsi="Times New Roman" w:hint="eastAsia"/>
                <w:bCs/>
                <w:szCs w:val="24"/>
              </w:rPr>
              <w:t>於發生憩室炎的高風險族群，例如先前曾有憩室相關疾病的病人及長期使用可能增加</w:t>
            </w:r>
            <w:r w:rsidR="004754C9" w:rsidRPr="00347D34">
              <w:rPr>
                <w:rFonts w:ascii="Times New Roman" w:eastAsia="標楷體" w:hAnsi="Times New Roman" w:hint="eastAsia"/>
                <w:bCs/>
                <w:szCs w:val="24"/>
              </w:rPr>
              <w:t>發生</w:t>
            </w:r>
            <w:r w:rsidRPr="00347D34">
              <w:rPr>
                <w:rFonts w:ascii="Times New Roman" w:eastAsia="標楷體" w:hAnsi="Times New Roman" w:hint="eastAsia"/>
                <w:bCs/>
                <w:szCs w:val="24"/>
              </w:rPr>
              <w:t>憩室炎風險的藥品（</w:t>
            </w:r>
            <w:r w:rsidRPr="00347D34">
              <w:rPr>
                <w:rFonts w:ascii="Times New Roman" w:eastAsia="標楷體" w:hAnsi="Times New Roman" w:hint="eastAsia"/>
                <w:bCs/>
                <w:szCs w:val="24"/>
              </w:rPr>
              <w:t>NSAIDs</w:t>
            </w:r>
            <w:r w:rsidRPr="00347D34">
              <w:rPr>
                <w:rFonts w:ascii="Times New Roman" w:eastAsia="標楷體" w:hAnsi="Times New Roman" w:hint="eastAsia"/>
                <w:bCs/>
                <w:szCs w:val="24"/>
              </w:rPr>
              <w:t>、皮質類固醇、鴉片類藥品）的病人</w:t>
            </w:r>
            <w:r w:rsidRPr="00347D34">
              <w:rPr>
                <w:rFonts w:ascii="Times New Roman" w:eastAsia="標楷體" w:hAnsi="Times New Roman" w:hint="eastAsia"/>
                <w:szCs w:val="24"/>
              </w:rPr>
              <w:t>。</w:t>
            </w:r>
            <w:bookmarkStart w:id="0" w:name="_GoBack"/>
            <w:bookmarkEnd w:id="0"/>
          </w:p>
          <w:p w:rsidR="00347D34" w:rsidRPr="00347D34" w:rsidRDefault="00347D34" w:rsidP="001230A0">
            <w:pPr>
              <w:widowControl/>
              <w:numPr>
                <w:ilvl w:val="0"/>
                <w:numId w:val="2"/>
              </w:numPr>
              <w:shd w:val="clear" w:color="auto" w:fill="FFFFFF"/>
              <w:jc w:val="both"/>
              <w:rPr>
                <w:rFonts w:ascii="Times New Roman" w:eastAsia="標楷體" w:hAnsi="Times New Roman"/>
                <w:szCs w:val="24"/>
              </w:rPr>
            </w:pPr>
            <w:r w:rsidRPr="00347D34">
              <w:rPr>
                <w:rFonts w:ascii="Times New Roman" w:eastAsia="標楷體" w:hAnsi="Times New Roman" w:hint="eastAsia"/>
                <w:szCs w:val="24"/>
              </w:rPr>
              <w:t>應</w:t>
            </w:r>
            <w:r w:rsidRPr="00347D34">
              <w:rPr>
                <w:rFonts w:ascii="Times New Roman" w:eastAsia="標楷體" w:hAnsi="Times New Roman"/>
                <w:szCs w:val="24"/>
              </w:rPr>
              <w:t>告知病人</w:t>
            </w:r>
            <w:r w:rsidRPr="00347D34">
              <w:rPr>
                <w:rFonts w:ascii="Times New Roman" w:eastAsia="標楷體" w:hAnsi="Times New Roman" w:hint="eastAsia"/>
                <w:szCs w:val="24"/>
              </w:rPr>
              <w:t>使用</w:t>
            </w:r>
            <w:r w:rsidRPr="00347D34">
              <w:rPr>
                <w:rFonts w:ascii="Times New Roman" w:eastAsia="標楷體" w:hAnsi="Times New Roman"/>
                <w:bCs/>
                <w:szCs w:val="24"/>
              </w:rPr>
              <w:t>baricitinib</w:t>
            </w:r>
            <w:r w:rsidR="00603FC8">
              <w:rPr>
                <w:rFonts w:ascii="Times New Roman" w:eastAsia="標楷體" w:hAnsi="Times New Roman" w:hint="eastAsia"/>
                <w:bCs/>
                <w:szCs w:val="24"/>
              </w:rPr>
              <w:t xml:space="preserve"> (</w:t>
            </w:r>
            <w:r w:rsidRPr="00347D34">
              <w:rPr>
                <w:rFonts w:ascii="Times New Roman" w:eastAsia="標楷體" w:hAnsi="Times New Roman"/>
                <w:bCs/>
                <w:szCs w:val="24"/>
              </w:rPr>
              <w:t>Olumiant</w:t>
            </w:r>
            <w:r w:rsidRPr="00347D34">
              <w:rPr>
                <w:rFonts w:ascii="Times New Roman" w:eastAsia="標楷體" w:hAnsi="Times New Roman"/>
                <w:bCs/>
                <w:szCs w:val="24"/>
                <w:vertAlign w:val="superscript"/>
              </w:rPr>
              <w:t>®</w:t>
            </w:r>
            <w:r w:rsidR="00603FC8">
              <w:rPr>
                <w:rFonts w:ascii="Times New Roman" w:eastAsia="標楷體" w:hAnsi="Times New Roman" w:hint="eastAsia"/>
                <w:bCs/>
                <w:szCs w:val="24"/>
              </w:rPr>
              <w:t xml:space="preserve">) </w:t>
            </w:r>
            <w:r w:rsidRPr="00347D34">
              <w:rPr>
                <w:rFonts w:ascii="Times New Roman" w:eastAsia="標楷體" w:hAnsi="Times New Roman" w:hint="eastAsia"/>
                <w:bCs/>
                <w:szCs w:val="24"/>
              </w:rPr>
              <w:t>之</w:t>
            </w:r>
            <w:r w:rsidRPr="00347D34">
              <w:rPr>
                <w:rFonts w:ascii="Times New Roman" w:eastAsia="標楷體" w:hAnsi="Times New Roman"/>
                <w:szCs w:val="24"/>
              </w:rPr>
              <w:t>風險</w:t>
            </w:r>
            <w:r w:rsidRPr="00347D34">
              <w:rPr>
                <w:rFonts w:ascii="Times New Roman" w:eastAsia="標楷體" w:hAnsi="Times New Roman" w:hint="eastAsia"/>
                <w:szCs w:val="24"/>
              </w:rPr>
              <w:t>，並告知病人若用藥期間出現嚴重腹痛並伴隨有發燒、噁心、嘔吐或其他可能的憩室炎症狀時，應立即尋求醫療協助。</w:t>
            </w:r>
          </w:p>
          <w:p w:rsidR="00347D34" w:rsidRPr="00347D34" w:rsidRDefault="00347D34" w:rsidP="001230A0">
            <w:pPr>
              <w:widowControl/>
              <w:numPr>
                <w:ilvl w:val="0"/>
                <w:numId w:val="2"/>
              </w:numPr>
              <w:shd w:val="clear" w:color="auto" w:fill="FFFFFF"/>
              <w:jc w:val="both"/>
              <w:rPr>
                <w:rFonts w:ascii="Times New Roman" w:eastAsia="標楷體" w:hAnsi="Times New Roman"/>
                <w:szCs w:val="24"/>
              </w:rPr>
            </w:pPr>
            <w:r w:rsidRPr="00347D34">
              <w:rPr>
                <w:rFonts w:ascii="Times New Roman" w:eastAsia="標楷體" w:hAnsi="Times New Roman" w:hint="eastAsia"/>
                <w:szCs w:val="24"/>
              </w:rPr>
              <w:t>若使用</w:t>
            </w:r>
            <w:r w:rsidRPr="00347D34">
              <w:rPr>
                <w:rFonts w:ascii="Times New Roman" w:eastAsia="標楷體" w:hAnsi="Times New Roman"/>
                <w:bCs/>
                <w:szCs w:val="24"/>
              </w:rPr>
              <w:t>baricitinib</w:t>
            </w:r>
            <w:r w:rsidR="00603FC8">
              <w:rPr>
                <w:rFonts w:ascii="Times New Roman" w:eastAsia="標楷體" w:hAnsi="Times New Roman" w:hint="eastAsia"/>
                <w:bCs/>
                <w:szCs w:val="24"/>
              </w:rPr>
              <w:t xml:space="preserve"> (</w:t>
            </w:r>
            <w:r w:rsidRPr="00347D34">
              <w:rPr>
                <w:rFonts w:ascii="Times New Roman" w:eastAsia="標楷體" w:hAnsi="Times New Roman"/>
                <w:bCs/>
                <w:szCs w:val="24"/>
              </w:rPr>
              <w:t>Olumiant</w:t>
            </w:r>
            <w:r w:rsidRPr="00347D34">
              <w:rPr>
                <w:rFonts w:ascii="Times New Roman" w:eastAsia="標楷體" w:hAnsi="Times New Roman"/>
                <w:bCs/>
                <w:szCs w:val="24"/>
                <w:vertAlign w:val="superscript"/>
              </w:rPr>
              <w:t>®</w:t>
            </w:r>
            <w:r w:rsidR="00603FC8">
              <w:rPr>
                <w:rFonts w:ascii="Times New Roman" w:eastAsia="標楷體" w:hAnsi="Times New Roman" w:hint="eastAsia"/>
                <w:bCs/>
                <w:szCs w:val="24"/>
              </w:rPr>
              <w:t xml:space="preserve">) </w:t>
            </w:r>
            <w:r w:rsidRPr="00347D34">
              <w:rPr>
                <w:rFonts w:ascii="Times New Roman" w:eastAsia="標楷體" w:hAnsi="Times New Roman" w:hint="eastAsia"/>
                <w:bCs/>
                <w:szCs w:val="24"/>
              </w:rPr>
              <w:t>的病人出現新的腹部徵候或症狀，</w:t>
            </w:r>
            <w:r w:rsidRPr="00347D34">
              <w:rPr>
                <w:rFonts w:ascii="Times New Roman" w:eastAsia="標楷體" w:hAnsi="Times New Roman" w:hint="eastAsia"/>
                <w:szCs w:val="24"/>
              </w:rPr>
              <w:t>醫療人員應確保能即時評估病人之臨床情況以盡早發現憩室炎或腸胃道穿孔並給予適當處置。</w:t>
            </w:r>
            <w:r w:rsidRPr="00347D34">
              <w:rPr>
                <w:rFonts w:ascii="Times New Roman" w:eastAsia="標楷體" w:hAnsi="Times New Roman" w:hint="eastAsia"/>
                <w:szCs w:val="24"/>
              </w:rPr>
              <w:t xml:space="preserve">    </w:t>
            </w:r>
          </w:p>
          <w:p w:rsidR="00347D34" w:rsidRPr="00347D34" w:rsidRDefault="00347D34" w:rsidP="00347D34">
            <w:pPr>
              <w:widowControl/>
              <w:shd w:val="clear" w:color="auto" w:fill="FFFFFF"/>
              <w:jc w:val="both"/>
              <w:rPr>
                <w:rFonts w:ascii="Times New Roman" w:eastAsia="標楷體" w:hAnsi="Times New Roman"/>
                <w:b/>
                <w:szCs w:val="24"/>
              </w:rPr>
            </w:pPr>
          </w:p>
          <w:p w:rsidR="00347D34" w:rsidRPr="00347D34" w:rsidRDefault="00347D34" w:rsidP="00347D34">
            <w:pPr>
              <w:widowControl/>
              <w:shd w:val="clear" w:color="auto" w:fill="FFFFFF"/>
              <w:jc w:val="both"/>
              <w:rPr>
                <w:rFonts w:ascii="Times New Roman" w:eastAsia="標楷體" w:hAnsi="Times New Roman"/>
                <w:szCs w:val="24"/>
              </w:rPr>
            </w:pPr>
            <w:r w:rsidRPr="00347D34">
              <w:rPr>
                <w:rFonts w:ascii="Times New Roman" w:eastAsia="標楷體" w:hAnsi="Times New Roman" w:hint="eastAsia"/>
                <w:bCs/>
                <w:szCs w:val="24"/>
              </w:rPr>
              <w:t>◎</w:t>
            </w:r>
            <w:r w:rsidRPr="00347D34">
              <w:rPr>
                <w:rFonts w:ascii="Times New Roman" w:eastAsia="標楷體" w:hAnsi="Times New Roman" w:hint="eastAsia"/>
                <w:b/>
                <w:bCs/>
                <w:szCs w:val="24"/>
              </w:rPr>
              <w:t xml:space="preserve"> </w:t>
            </w:r>
            <w:r w:rsidRPr="00347D34">
              <w:rPr>
                <w:rFonts w:ascii="Times New Roman" w:eastAsia="標楷體" w:hAnsi="Times New Roman"/>
                <w:b/>
                <w:bCs/>
                <w:szCs w:val="24"/>
                <w:u w:val="single"/>
              </w:rPr>
              <w:t>病人</w:t>
            </w:r>
            <w:r w:rsidRPr="00347D34">
              <w:rPr>
                <w:rFonts w:ascii="Times New Roman" w:eastAsia="標楷體" w:hAnsi="Times New Roman"/>
                <w:b/>
                <w:szCs w:val="24"/>
              </w:rPr>
              <w:t>應注意事項</w:t>
            </w:r>
            <w:r w:rsidRPr="00347D34">
              <w:rPr>
                <w:rFonts w:ascii="Times New Roman" w:eastAsia="標楷體" w:hAnsi="Times New Roman"/>
                <w:szCs w:val="24"/>
              </w:rPr>
              <w:t>：</w:t>
            </w:r>
          </w:p>
          <w:p w:rsidR="00347D34" w:rsidRPr="00347D34" w:rsidRDefault="00347D34" w:rsidP="001230A0">
            <w:pPr>
              <w:widowControl/>
              <w:numPr>
                <w:ilvl w:val="0"/>
                <w:numId w:val="3"/>
              </w:numPr>
              <w:shd w:val="clear" w:color="auto" w:fill="FFFFFF"/>
              <w:jc w:val="both"/>
              <w:rPr>
                <w:rFonts w:ascii="Times New Roman" w:eastAsia="標楷體" w:hAnsi="Times New Roman"/>
                <w:b/>
                <w:szCs w:val="24"/>
              </w:rPr>
            </w:pPr>
            <w:r w:rsidRPr="00347D34">
              <w:rPr>
                <w:rFonts w:ascii="Times New Roman" w:eastAsia="標楷體" w:hAnsi="Times New Roman" w:hint="eastAsia"/>
                <w:bCs/>
                <w:szCs w:val="24"/>
              </w:rPr>
              <w:t>曾有</w:t>
            </w:r>
            <w:r w:rsidRPr="00347D34">
              <w:rPr>
                <w:rFonts w:ascii="Times New Roman" w:eastAsia="標楷體" w:hAnsi="Times New Roman" w:hint="eastAsia"/>
                <w:szCs w:val="24"/>
              </w:rPr>
              <w:t>使用</w:t>
            </w:r>
            <w:r w:rsidRPr="00347D34">
              <w:rPr>
                <w:rFonts w:ascii="Times New Roman" w:eastAsia="標楷體" w:hAnsi="Times New Roman"/>
                <w:bCs/>
                <w:szCs w:val="24"/>
              </w:rPr>
              <w:t>baricitinib</w:t>
            </w:r>
            <w:r w:rsidR="00603FC8">
              <w:rPr>
                <w:rFonts w:ascii="Times New Roman" w:eastAsia="標楷體" w:hAnsi="Times New Roman"/>
                <w:bCs/>
                <w:szCs w:val="24"/>
              </w:rPr>
              <w:t xml:space="preserve"> </w:t>
            </w:r>
            <w:r w:rsidR="00603FC8">
              <w:rPr>
                <w:rFonts w:ascii="Times New Roman" w:eastAsia="標楷體" w:hAnsi="Times New Roman" w:hint="eastAsia"/>
                <w:bCs/>
                <w:szCs w:val="24"/>
              </w:rPr>
              <w:t>(</w:t>
            </w:r>
            <w:r w:rsidRPr="00347D34">
              <w:rPr>
                <w:rFonts w:ascii="Times New Roman" w:eastAsia="標楷體" w:hAnsi="Times New Roman"/>
                <w:bCs/>
                <w:szCs w:val="24"/>
              </w:rPr>
              <w:t>Olumiant</w:t>
            </w:r>
            <w:r w:rsidRPr="00347D34">
              <w:rPr>
                <w:rFonts w:ascii="Times New Roman" w:eastAsia="標楷體" w:hAnsi="Times New Roman"/>
                <w:bCs/>
                <w:szCs w:val="24"/>
                <w:vertAlign w:val="superscript"/>
              </w:rPr>
              <w:t>®</w:t>
            </w:r>
            <w:r w:rsidR="00603FC8">
              <w:rPr>
                <w:rFonts w:ascii="Times New Roman" w:eastAsia="標楷體" w:hAnsi="Times New Roman" w:hint="eastAsia"/>
                <w:bCs/>
                <w:szCs w:val="24"/>
              </w:rPr>
              <w:t xml:space="preserve">) </w:t>
            </w:r>
            <w:r w:rsidRPr="00347D34">
              <w:rPr>
                <w:rFonts w:ascii="Times New Roman" w:eastAsia="標楷體" w:hAnsi="Times New Roman" w:hint="eastAsia"/>
                <w:bCs/>
                <w:szCs w:val="24"/>
              </w:rPr>
              <w:t>後發生憩室炎和腸胃道穿孔的個案報告，</w:t>
            </w:r>
            <w:r w:rsidRPr="00347D34">
              <w:rPr>
                <w:rFonts w:ascii="Times New Roman" w:eastAsia="標楷體" w:hAnsi="Times New Roman" w:hint="eastAsia"/>
                <w:szCs w:val="24"/>
              </w:rPr>
              <w:t>就醫時應主動告知醫療人員自身病史及用藥，醫師將進一步評估您的用藥。</w:t>
            </w:r>
          </w:p>
          <w:p w:rsidR="00347D34" w:rsidRPr="00347D34" w:rsidRDefault="00347D34" w:rsidP="001230A0">
            <w:pPr>
              <w:widowControl/>
              <w:numPr>
                <w:ilvl w:val="0"/>
                <w:numId w:val="3"/>
              </w:numPr>
              <w:shd w:val="clear" w:color="auto" w:fill="FFFFFF"/>
              <w:jc w:val="both"/>
              <w:rPr>
                <w:rFonts w:ascii="Times New Roman" w:eastAsia="標楷體" w:hAnsi="Times New Roman"/>
                <w:b/>
                <w:szCs w:val="24"/>
              </w:rPr>
            </w:pPr>
            <w:r w:rsidRPr="00347D34">
              <w:rPr>
                <w:rFonts w:ascii="Times New Roman" w:eastAsia="標楷體" w:hAnsi="Times New Roman" w:hint="eastAsia"/>
                <w:bCs/>
                <w:szCs w:val="24"/>
              </w:rPr>
              <w:t>若</w:t>
            </w:r>
            <w:r w:rsidR="00603FC8">
              <w:rPr>
                <w:rFonts w:ascii="Times New Roman" w:eastAsia="標楷體" w:hAnsi="Times New Roman" w:hint="eastAsia"/>
                <w:bCs/>
                <w:szCs w:val="24"/>
              </w:rPr>
              <w:t>您</w:t>
            </w:r>
            <w:r w:rsidRPr="00347D34">
              <w:rPr>
                <w:rFonts w:ascii="Times New Roman" w:eastAsia="標楷體" w:hAnsi="Times New Roman" w:hint="eastAsia"/>
                <w:bCs/>
                <w:szCs w:val="24"/>
              </w:rPr>
              <w:t>服藥後出現任何新的腹部徵候或症狀，例如</w:t>
            </w:r>
            <w:r w:rsidRPr="00347D34">
              <w:rPr>
                <w:rFonts w:ascii="Times New Roman" w:eastAsia="標楷體" w:hAnsi="Times New Roman" w:hint="eastAsia"/>
                <w:szCs w:val="24"/>
              </w:rPr>
              <w:t>嚴重腹痛並伴隨有發燒、噁心、嘔吐等症狀時</w:t>
            </w:r>
            <w:r w:rsidRPr="00347D34">
              <w:rPr>
                <w:rFonts w:ascii="Times New Roman" w:eastAsia="標楷體" w:hAnsi="Times New Roman" w:hint="eastAsia"/>
                <w:bCs/>
                <w:szCs w:val="24"/>
              </w:rPr>
              <w:t>，請立即尋求醫療協助。</w:t>
            </w:r>
          </w:p>
          <w:p w:rsidR="00347D34" w:rsidRPr="00347D34" w:rsidRDefault="00347D34" w:rsidP="001230A0">
            <w:pPr>
              <w:widowControl/>
              <w:numPr>
                <w:ilvl w:val="0"/>
                <w:numId w:val="3"/>
              </w:numPr>
              <w:shd w:val="clear" w:color="auto" w:fill="FFFFFF"/>
              <w:jc w:val="both"/>
              <w:rPr>
                <w:rFonts w:ascii="Times New Roman" w:eastAsia="標楷體" w:hAnsi="Times New Roman"/>
                <w:b/>
                <w:szCs w:val="24"/>
              </w:rPr>
            </w:pPr>
            <w:r w:rsidRPr="00347D34">
              <w:rPr>
                <w:rFonts w:ascii="Times New Roman" w:eastAsia="標楷體" w:hAnsi="Times New Roman" w:hint="eastAsia"/>
                <w:bCs/>
                <w:szCs w:val="24"/>
              </w:rPr>
              <w:t>若您對用藥有任何疑問請諮詢醫療人員。</w:t>
            </w:r>
            <w:r w:rsidRPr="00347D34">
              <w:rPr>
                <w:rFonts w:ascii="Times New Roman" w:eastAsia="標楷體" w:hAnsi="Times New Roman"/>
                <w:bCs/>
                <w:szCs w:val="24"/>
              </w:rPr>
              <w:t xml:space="preserve"> </w:t>
            </w:r>
          </w:p>
          <w:p w:rsidR="00347D34" w:rsidRPr="00347D34" w:rsidRDefault="00347D34" w:rsidP="00347D34">
            <w:pPr>
              <w:widowControl/>
              <w:shd w:val="clear" w:color="auto" w:fill="FFFFFF"/>
              <w:jc w:val="both"/>
              <w:rPr>
                <w:rFonts w:ascii="Times New Roman" w:eastAsia="標楷體" w:hAnsi="Times New Roman"/>
                <w:szCs w:val="24"/>
              </w:rPr>
            </w:pPr>
            <w:r w:rsidRPr="00347D34">
              <w:rPr>
                <w:rFonts w:ascii="Times New Roman" w:eastAsia="標楷體" w:hAnsi="Times New Roman" w:hint="eastAsia"/>
                <w:szCs w:val="24"/>
              </w:rPr>
              <w:lastRenderedPageBreak/>
              <w:t>醫療人員或病人懷疑因為使用（服用）藥品導致不良反應發生時，請立即通報給衛生福利部所建置之全國藥物不良反應通報中心，並副知所屬廠商，藥物不良反應通報專線</w:t>
            </w:r>
            <w:r w:rsidRPr="00347D34">
              <w:rPr>
                <w:rFonts w:ascii="Times New Roman" w:eastAsia="標楷體" w:hAnsi="Times New Roman"/>
                <w:szCs w:val="24"/>
              </w:rPr>
              <w:t>02-2396-0100</w:t>
            </w:r>
            <w:r w:rsidRPr="00347D34">
              <w:rPr>
                <w:rFonts w:ascii="Times New Roman" w:eastAsia="標楷體" w:hAnsi="Times New Roman" w:hint="eastAsia"/>
                <w:szCs w:val="24"/>
              </w:rPr>
              <w:t>，網站：</w:t>
            </w:r>
            <w:hyperlink r:id="rId10" w:history="1">
              <w:r w:rsidRPr="00347D34">
                <w:rPr>
                  <w:rStyle w:val="ab"/>
                  <w:rFonts w:ascii="Times New Roman" w:eastAsia="標楷體" w:hAnsi="Times New Roman"/>
                  <w:szCs w:val="24"/>
                </w:rPr>
                <w:t>http</w:t>
              </w:r>
              <w:r w:rsidRPr="00347D34">
                <w:rPr>
                  <w:rStyle w:val="ab"/>
                  <w:rFonts w:ascii="Times New Roman" w:eastAsia="標楷體" w:hAnsi="Times New Roman" w:hint="eastAsia"/>
                  <w:szCs w:val="24"/>
                </w:rPr>
                <w:t>s</w:t>
              </w:r>
              <w:r w:rsidRPr="00347D34">
                <w:rPr>
                  <w:rStyle w:val="ab"/>
                  <w:rFonts w:ascii="Times New Roman" w:eastAsia="標楷體" w:hAnsi="Times New Roman"/>
                  <w:szCs w:val="24"/>
                </w:rPr>
                <w:t>://adr.fda.gov.tw</w:t>
              </w:r>
            </w:hyperlink>
            <w:r w:rsidRPr="00347D34">
              <w:rPr>
                <w:rFonts w:ascii="Times New Roman" w:eastAsia="標楷體" w:hAnsi="Times New Roman" w:hint="eastAsia"/>
                <w:szCs w:val="24"/>
              </w:rPr>
              <w:t>；衛生福利部食品藥物管理署獲知藥品安全訊息時，均會蒐集彙整相關資料進行評估，並對於新增之藥品風險採取對應之風險管控措施。</w:t>
            </w:r>
          </w:p>
        </w:tc>
      </w:tr>
    </w:tbl>
    <w:p w:rsidR="00321B21" w:rsidRDefault="00321B21" w:rsidP="00321B21"/>
    <w:sectPr w:rsidR="00321B21" w:rsidSect="00321B21">
      <w:pgSz w:w="11906" w:h="16838"/>
      <w:pgMar w:top="1134" w:right="568" w:bottom="96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E1" w:rsidRDefault="009667E1" w:rsidP="003B56BC">
      <w:r>
        <w:separator/>
      </w:r>
    </w:p>
  </w:endnote>
  <w:endnote w:type="continuationSeparator" w:id="0">
    <w:p w:rsidR="009667E1" w:rsidRDefault="009667E1"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E1" w:rsidRDefault="009667E1" w:rsidP="003B56BC">
      <w:r>
        <w:separator/>
      </w:r>
    </w:p>
  </w:footnote>
  <w:footnote w:type="continuationSeparator" w:id="0">
    <w:p w:rsidR="009667E1" w:rsidRDefault="009667E1"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24CB"/>
    <w:multiLevelType w:val="hybridMultilevel"/>
    <w:tmpl w:val="C22ED18A"/>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EF44E2"/>
    <w:multiLevelType w:val="hybridMultilevel"/>
    <w:tmpl w:val="C53C3E16"/>
    <w:lvl w:ilvl="0" w:tplc="3822D38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58F76F7"/>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80B0CF1"/>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41"/>
    <w:rsid w:val="0000085B"/>
    <w:rsid w:val="00000E9D"/>
    <w:rsid w:val="00001FD1"/>
    <w:rsid w:val="000042E9"/>
    <w:rsid w:val="0000533D"/>
    <w:rsid w:val="00005C49"/>
    <w:rsid w:val="0000743C"/>
    <w:rsid w:val="00011906"/>
    <w:rsid w:val="0001247F"/>
    <w:rsid w:val="00012536"/>
    <w:rsid w:val="00014990"/>
    <w:rsid w:val="00014F47"/>
    <w:rsid w:val="00015040"/>
    <w:rsid w:val="00015666"/>
    <w:rsid w:val="0001599E"/>
    <w:rsid w:val="0001660E"/>
    <w:rsid w:val="0001696E"/>
    <w:rsid w:val="00017171"/>
    <w:rsid w:val="00017AD6"/>
    <w:rsid w:val="00021108"/>
    <w:rsid w:val="0002377F"/>
    <w:rsid w:val="00024566"/>
    <w:rsid w:val="00025423"/>
    <w:rsid w:val="00032A84"/>
    <w:rsid w:val="00033C23"/>
    <w:rsid w:val="0003449A"/>
    <w:rsid w:val="00034AAD"/>
    <w:rsid w:val="000360F2"/>
    <w:rsid w:val="000362D2"/>
    <w:rsid w:val="0003743C"/>
    <w:rsid w:val="00040D39"/>
    <w:rsid w:val="000417A7"/>
    <w:rsid w:val="0004206A"/>
    <w:rsid w:val="0004233F"/>
    <w:rsid w:val="00042AB2"/>
    <w:rsid w:val="000445A1"/>
    <w:rsid w:val="00044F4B"/>
    <w:rsid w:val="0004625C"/>
    <w:rsid w:val="000464DC"/>
    <w:rsid w:val="00046859"/>
    <w:rsid w:val="00047368"/>
    <w:rsid w:val="00050279"/>
    <w:rsid w:val="00052487"/>
    <w:rsid w:val="00053A95"/>
    <w:rsid w:val="000564A7"/>
    <w:rsid w:val="00056F8F"/>
    <w:rsid w:val="00057243"/>
    <w:rsid w:val="00057BAD"/>
    <w:rsid w:val="00060CFC"/>
    <w:rsid w:val="0006115A"/>
    <w:rsid w:val="00063573"/>
    <w:rsid w:val="0006398A"/>
    <w:rsid w:val="00065F8B"/>
    <w:rsid w:val="000705C6"/>
    <w:rsid w:val="00070D59"/>
    <w:rsid w:val="000710A8"/>
    <w:rsid w:val="0007146D"/>
    <w:rsid w:val="00072239"/>
    <w:rsid w:val="000730E8"/>
    <w:rsid w:val="00074D56"/>
    <w:rsid w:val="00076C07"/>
    <w:rsid w:val="000774C0"/>
    <w:rsid w:val="00077EC3"/>
    <w:rsid w:val="00080499"/>
    <w:rsid w:val="000810B0"/>
    <w:rsid w:val="000820FB"/>
    <w:rsid w:val="000841D6"/>
    <w:rsid w:val="00090A77"/>
    <w:rsid w:val="00091D64"/>
    <w:rsid w:val="000926E5"/>
    <w:rsid w:val="00093776"/>
    <w:rsid w:val="0009410E"/>
    <w:rsid w:val="0009412B"/>
    <w:rsid w:val="00096F70"/>
    <w:rsid w:val="00097560"/>
    <w:rsid w:val="00097636"/>
    <w:rsid w:val="00097928"/>
    <w:rsid w:val="000A04E5"/>
    <w:rsid w:val="000A0803"/>
    <w:rsid w:val="000A1436"/>
    <w:rsid w:val="000A3189"/>
    <w:rsid w:val="000A3E05"/>
    <w:rsid w:val="000A3F20"/>
    <w:rsid w:val="000A7AC6"/>
    <w:rsid w:val="000B1861"/>
    <w:rsid w:val="000B1B19"/>
    <w:rsid w:val="000B50D5"/>
    <w:rsid w:val="000B5587"/>
    <w:rsid w:val="000B65E8"/>
    <w:rsid w:val="000B7944"/>
    <w:rsid w:val="000C168C"/>
    <w:rsid w:val="000C1BB2"/>
    <w:rsid w:val="000C2AF2"/>
    <w:rsid w:val="000C4C68"/>
    <w:rsid w:val="000C4E72"/>
    <w:rsid w:val="000C4EF5"/>
    <w:rsid w:val="000C705F"/>
    <w:rsid w:val="000D0FB2"/>
    <w:rsid w:val="000D1B4C"/>
    <w:rsid w:val="000D3D55"/>
    <w:rsid w:val="000D575A"/>
    <w:rsid w:val="000D5C02"/>
    <w:rsid w:val="000D6326"/>
    <w:rsid w:val="000D6D71"/>
    <w:rsid w:val="000D7C65"/>
    <w:rsid w:val="000E1889"/>
    <w:rsid w:val="000E1AC5"/>
    <w:rsid w:val="000E1CD1"/>
    <w:rsid w:val="000E2269"/>
    <w:rsid w:val="000E2809"/>
    <w:rsid w:val="000E2ABD"/>
    <w:rsid w:val="000E2C77"/>
    <w:rsid w:val="000E40B5"/>
    <w:rsid w:val="000E4257"/>
    <w:rsid w:val="000E4856"/>
    <w:rsid w:val="000E662C"/>
    <w:rsid w:val="000F197E"/>
    <w:rsid w:val="000F21E8"/>
    <w:rsid w:val="000F2321"/>
    <w:rsid w:val="000F419D"/>
    <w:rsid w:val="000F5BF9"/>
    <w:rsid w:val="000F5DD5"/>
    <w:rsid w:val="000F6F7C"/>
    <w:rsid w:val="000F7065"/>
    <w:rsid w:val="000F71FB"/>
    <w:rsid w:val="00101993"/>
    <w:rsid w:val="00101E1D"/>
    <w:rsid w:val="00101F28"/>
    <w:rsid w:val="001037C9"/>
    <w:rsid w:val="0010392C"/>
    <w:rsid w:val="001040E8"/>
    <w:rsid w:val="00104870"/>
    <w:rsid w:val="001049E0"/>
    <w:rsid w:val="00105264"/>
    <w:rsid w:val="00106445"/>
    <w:rsid w:val="001107F2"/>
    <w:rsid w:val="001132B4"/>
    <w:rsid w:val="00115A5F"/>
    <w:rsid w:val="001164A3"/>
    <w:rsid w:val="001164B5"/>
    <w:rsid w:val="0012261D"/>
    <w:rsid w:val="001226A2"/>
    <w:rsid w:val="001230A0"/>
    <w:rsid w:val="0013033A"/>
    <w:rsid w:val="0013078F"/>
    <w:rsid w:val="00132D97"/>
    <w:rsid w:val="001330FD"/>
    <w:rsid w:val="00133461"/>
    <w:rsid w:val="00133BBC"/>
    <w:rsid w:val="001342B8"/>
    <w:rsid w:val="00134E88"/>
    <w:rsid w:val="00136184"/>
    <w:rsid w:val="001365D2"/>
    <w:rsid w:val="00137D92"/>
    <w:rsid w:val="001409C3"/>
    <w:rsid w:val="001428CE"/>
    <w:rsid w:val="00142B5F"/>
    <w:rsid w:val="00143373"/>
    <w:rsid w:val="001455B6"/>
    <w:rsid w:val="00150360"/>
    <w:rsid w:val="00152E43"/>
    <w:rsid w:val="00153679"/>
    <w:rsid w:val="00153858"/>
    <w:rsid w:val="0015420F"/>
    <w:rsid w:val="001545B8"/>
    <w:rsid w:val="00154625"/>
    <w:rsid w:val="00154725"/>
    <w:rsid w:val="001552DB"/>
    <w:rsid w:val="001562C8"/>
    <w:rsid w:val="0015736A"/>
    <w:rsid w:val="00162AB9"/>
    <w:rsid w:val="00162D57"/>
    <w:rsid w:val="0016339B"/>
    <w:rsid w:val="00165A20"/>
    <w:rsid w:val="00167294"/>
    <w:rsid w:val="0017168C"/>
    <w:rsid w:val="00172779"/>
    <w:rsid w:val="00173163"/>
    <w:rsid w:val="001769E6"/>
    <w:rsid w:val="00181E75"/>
    <w:rsid w:val="0018456C"/>
    <w:rsid w:val="00184C05"/>
    <w:rsid w:val="0018556C"/>
    <w:rsid w:val="001860F3"/>
    <w:rsid w:val="00186FAA"/>
    <w:rsid w:val="001875CC"/>
    <w:rsid w:val="00187B85"/>
    <w:rsid w:val="00187C4B"/>
    <w:rsid w:val="00187D7B"/>
    <w:rsid w:val="00190922"/>
    <w:rsid w:val="001909DD"/>
    <w:rsid w:val="00192432"/>
    <w:rsid w:val="00192DA3"/>
    <w:rsid w:val="001938C0"/>
    <w:rsid w:val="0019414A"/>
    <w:rsid w:val="0019493A"/>
    <w:rsid w:val="00195A13"/>
    <w:rsid w:val="00195A93"/>
    <w:rsid w:val="00195E5D"/>
    <w:rsid w:val="00196EBF"/>
    <w:rsid w:val="00197462"/>
    <w:rsid w:val="001979BC"/>
    <w:rsid w:val="001A1883"/>
    <w:rsid w:val="001A1B86"/>
    <w:rsid w:val="001A2911"/>
    <w:rsid w:val="001A2C38"/>
    <w:rsid w:val="001A363B"/>
    <w:rsid w:val="001A3CD6"/>
    <w:rsid w:val="001A4847"/>
    <w:rsid w:val="001A5323"/>
    <w:rsid w:val="001A6264"/>
    <w:rsid w:val="001B16AB"/>
    <w:rsid w:val="001B1867"/>
    <w:rsid w:val="001B19B5"/>
    <w:rsid w:val="001B2908"/>
    <w:rsid w:val="001B34A8"/>
    <w:rsid w:val="001B36F2"/>
    <w:rsid w:val="001B4099"/>
    <w:rsid w:val="001B42C3"/>
    <w:rsid w:val="001B7077"/>
    <w:rsid w:val="001B7903"/>
    <w:rsid w:val="001C0186"/>
    <w:rsid w:val="001C0BC6"/>
    <w:rsid w:val="001C0D1A"/>
    <w:rsid w:val="001C56AC"/>
    <w:rsid w:val="001C5A1B"/>
    <w:rsid w:val="001C673A"/>
    <w:rsid w:val="001D1B3C"/>
    <w:rsid w:val="001D43BC"/>
    <w:rsid w:val="001D5BFE"/>
    <w:rsid w:val="001D5D19"/>
    <w:rsid w:val="001D6C93"/>
    <w:rsid w:val="001D789A"/>
    <w:rsid w:val="001E16C6"/>
    <w:rsid w:val="001E36C3"/>
    <w:rsid w:val="001E3BEB"/>
    <w:rsid w:val="001E4113"/>
    <w:rsid w:val="001E4D43"/>
    <w:rsid w:val="001E6F73"/>
    <w:rsid w:val="001E6F88"/>
    <w:rsid w:val="001F2486"/>
    <w:rsid w:val="001F251E"/>
    <w:rsid w:val="001F67CC"/>
    <w:rsid w:val="00203113"/>
    <w:rsid w:val="002042C2"/>
    <w:rsid w:val="00204995"/>
    <w:rsid w:val="0020506E"/>
    <w:rsid w:val="00206072"/>
    <w:rsid w:val="002066FE"/>
    <w:rsid w:val="00211E09"/>
    <w:rsid w:val="0021279D"/>
    <w:rsid w:val="0021280B"/>
    <w:rsid w:val="002129C2"/>
    <w:rsid w:val="002147D2"/>
    <w:rsid w:val="002154F6"/>
    <w:rsid w:val="0021575E"/>
    <w:rsid w:val="00215F9D"/>
    <w:rsid w:val="00216218"/>
    <w:rsid w:val="00217F0A"/>
    <w:rsid w:val="00220264"/>
    <w:rsid w:val="002202AF"/>
    <w:rsid w:val="00221639"/>
    <w:rsid w:val="00222CD7"/>
    <w:rsid w:val="002243F5"/>
    <w:rsid w:val="00225F49"/>
    <w:rsid w:val="002265C2"/>
    <w:rsid w:val="002270DA"/>
    <w:rsid w:val="00227BC0"/>
    <w:rsid w:val="00227C0F"/>
    <w:rsid w:val="00232933"/>
    <w:rsid w:val="0023377D"/>
    <w:rsid w:val="00233E51"/>
    <w:rsid w:val="00234612"/>
    <w:rsid w:val="00235F72"/>
    <w:rsid w:val="00237253"/>
    <w:rsid w:val="00240A6B"/>
    <w:rsid w:val="00240B54"/>
    <w:rsid w:val="002411D0"/>
    <w:rsid w:val="00241556"/>
    <w:rsid w:val="00241D14"/>
    <w:rsid w:val="002420D6"/>
    <w:rsid w:val="0024250B"/>
    <w:rsid w:val="0024395F"/>
    <w:rsid w:val="00243B86"/>
    <w:rsid w:val="00244F03"/>
    <w:rsid w:val="002454FA"/>
    <w:rsid w:val="00245597"/>
    <w:rsid w:val="00246966"/>
    <w:rsid w:val="0025164B"/>
    <w:rsid w:val="002520C5"/>
    <w:rsid w:val="00252DD4"/>
    <w:rsid w:val="002557E3"/>
    <w:rsid w:val="00255E33"/>
    <w:rsid w:val="00263855"/>
    <w:rsid w:val="00263AF5"/>
    <w:rsid w:val="00263F6D"/>
    <w:rsid w:val="002647F8"/>
    <w:rsid w:val="002659C3"/>
    <w:rsid w:val="00265B3B"/>
    <w:rsid w:val="00270A1F"/>
    <w:rsid w:val="002712BA"/>
    <w:rsid w:val="0027252E"/>
    <w:rsid w:val="00272E9D"/>
    <w:rsid w:val="0027402D"/>
    <w:rsid w:val="00276511"/>
    <w:rsid w:val="0027776F"/>
    <w:rsid w:val="002779B3"/>
    <w:rsid w:val="00281C12"/>
    <w:rsid w:val="002829E2"/>
    <w:rsid w:val="00282AD1"/>
    <w:rsid w:val="00284CCE"/>
    <w:rsid w:val="00284E77"/>
    <w:rsid w:val="002853C3"/>
    <w:rsid w:val="00285934"/>
    <w:rsid w:val="00286089"/>
    <w:rsid w:val="00292C02"/>
    <w:rsid w:val="00293CC3"/>
    <w:rsid w:val="00294900"/>
    <w:rsid w:val="00295558"/>
    <w:rsid w:val="002A2CDB"/>
    <w:rsid w:val="002A3E0E"/>
    <w:rsid w:val="002A42DD"/>
    <w:rsid w:val="002A46FC"/>
    <w:rsid w:val="002A7BB0"/>
    <w:rsid w:val="002B5BC8"/>
    <w:rsid w:val="002C26C1"/>
    <w:rsid w:val="002C413F"/>
    <w:rsid w:val="002C4641"/>
    <w:rsid w:val="002C5626"/>
    <w:rsid w:val="002C6123"/>
    <w:rsid w:val="002C6177"/>
    <w:rsid w:val="002C699B"/>
    <w:rsid w:val="002C76BC"/>
    <w:rsid w:val="002C7C5F"/>
    <w:rsid w:val="002D1CF9"/>
    <w:rsid w:val="002D2171"/>
    <w:rsid w:val="002D2686"/>
    <w:rsid w:val="002D2CC3"/>
    <w:rsid w:val="002D32BB"/>
    <w:rsid w:val="002D3FC9"/>
    <w:rsid w:val="002D488D"/>
    <w:rsid w:val="002D59BB"/>
    <w:rsid w:val="002D59E7"/>
    <w:rsid w:val="002E78CA"/>
    <w:rsid w:val="002E7C86"/>
    <w:rsid w:val="002F036F"/>
    <w:rsid w:val="002F0FCC"/>
    <w:rsid w:val="002F199C"/>
    <w:rsid w:val="002F2727"/>
    <w:rsid w:val="002F340F"/>
    <w:rsid w:val="002F3BEF"/>
    <w:rsid w:val="002F751E"/>
    <w:rsid w:val="0030181F"/>
    <w:rsid w:val="003018D9"/>
    <w:rsid w:val="00301A83"/>
    <w:rsid w:val="003025BF"/>
    <w:rsid w:val="003029B5"/>
    <w:rsid w:val="0030700D"/>
    <w:rsid w:val="00315100"/>
    <w:rsid w:val="00315F9C"/>
    <w:rsid w:val="003209F3"/>
    <w:rsid w:val="00321B21"/>
    <w:rsid w:val="00321CA5"/>
    <w:rsid w:val="003230D1"/>
    <w:rsid w:val="00324F1C"/>
    <w:rsid w:val="00325AD7"/>
    <w:rsid w:val="00330124"/>
    <w:rsid w:val="00331A22"/>
    <w:rsid w:val="0033298B"/>
    <w:rsid w:val="00336369"/>
    <w:rsid w:val="00340863"/>
    <w:rsid w:val="003412DC"/>
    <w:rsid w:val="00344761"/>
    <w:rsid w:val="003451D4"/>
    <w:rsid w:val="00345BF5"/>
    <w:rsid w:val="00346490"/>
    <w:rsid w:val="00347D34"/>
    <w:rsid w:val="00351553"/>
    <w:rsid w:val="003565AD"/>
    <w:rsid w:val="003577D0"/>
    <w:rsid w:val="00357C26"/>
    <w:rsid w:val="00357EF8"/>
    <w:rsid w:val="00361463"/>
    <w:rsid w:val="003617DE"/>
    <w:rsid w:val="00362C26"/>
    <w:rsid w:val="00363576"/>
    <w:rsid w:val="00364436"/>
    <w:rsid w:val="00366A78"/>
    <w:rsid w:val="00367110"/>
    <w:rsid w:val="003708D0"/>
    <w:rsid w:val="00370EB4"/>
    <w:rsid w:val="00372FA2"/>
    <w:rsid w:val="003735F2"/>
    <w:rsid w:val="00374FE1"/>
    <w:rsid w:val="003750CF"/>
    <w:rsid w:val="003752CB"/>
    <w:rsid w:val="00375B42"/>
    <w:rsid w:val="003773D1"/>
    <w:rsid w:val="00380713"/>
    <w:rsid w:val="00380B4C"/>
    <w:rsid w:val="00380E14"/>
    <w:rsid w:val="003826C6"/>
    <w:rsid w:val="00383F8C"/>
    <w:rsid w:val="003850C5"/>
    <w:rsid w:val="00385770"/>
    <w:rsid w:val="00386D61"/>
    <w:rsid w:val="00387C17"/>
    <w:rsid w:val="00391418"/>
    <w:rsid w:val="0039269B"/>
    <w:rsid w:val="00393D60"/>
    <w:rsid w:val="00393EE2"/>
    <w:rsid w:val="00394AAE"/>
    <w:rsid w:val="00394D72"/>
    <w:rsid w:val="003967FD"/>
    <w:rsid w:val="003970A4"/>
    <w:rsid w:val="003A4120"/>
    <w:rsid w:val="003B1179"/>
    <w:rsid w:val="003B36A0"/>
    <w:rsid w:val="003B53BF"/>
    <w:rsid w:val="003B56BC"/>
    <w:rsid w:val="003B6D8F"/>
    <w:rsid w:val="003B7298"/>
    <w:rsid w:val="003B79B7"/>
    <w:rsid w:val="003C0E64"/>
    <w:rsid w:val="003C13BE"/>
    <w:rsid w:val="003C3491"/>
    <w:rsid w:val="003C3589"/>
    <w:rsid w:val="003C36D3"/>
    <w:rsid w:val="003C452F"/>
    <w:rsid w:val="003C54B8"/>
    <w:rsid w:val="003C676A"/>
    <w:rsid w:val="003C72CD"/>
    <w:rsid w:val="003D01DA"/>
    <w:rsid w:val="003D03B0"/>
    <w:rsid w:val="003D060D"/>
    <w:rsid w:val="003D1E71"/>
    <w:rsid w:val="003D1EE0"/>
    <w:rsid w:val="003D31F5"/>
    <w:rsid w:val="003D3DB0"/>
    <w:rsid w:val="003D5778"/>
    <w:rsid w:val="003D5A52"/>
    <w:rsid w:val="003D5B16"/>
    <w:rsid w:val="003D614B"/>
    <w:rsid w:val="003D647C"/>
    <w:rsid w:val="003D6ADC"/>
    <w:rsid w:val="003D7BB4"/>
    <w:rsid w:val="003E057E"/>
    <w:rsid w:val="003E15EC"/>
    <w:rsid w:val="003E5420"/>
    <w:rsid w:val="003F00EE"/>
    <w:rsid w:val="003F04FB"/>
    <w:rsid w:val="003F0E8C"/>
    <w:rsid w:val="003F0EDA"/>
    <w:rsid w:val="003F256E"/>
    <w:rsid w:val="003F2759"/>
    <w:rsid w:val="003F2894"/>
    <w:rsid w:val="003F38B4"/>
    <w:rsid w:val="003F4CE2"/>
    <w:rsid w:val="003F627C"/>
    <w:rsid w:val="00400BCB"/>
    <w:rsid w:val="0040182D"/>
    <w:rsid w:val="00401A08"/>
    <w:rsid w:val="0040282A"/>
    <w:rsid w:val="00404BD2"/>
    <w:rsid w:val="00404D0F"/>
    <w:rsid w:val="00410346"/>
    <w:rsid w:val="0041085B"/>
    <w:rsid w:val="0041196A"/>
    <w:rsid w:val="004139D4"/>
    <w:rsid w:val="00415D39"/>
    <w:rsid w:val="00415D5C"/>
    <w:rsid w:val="00416206"/>
    <w:rsid w:val="00416503"/>
    <w:rsid w:val="00417332"/>
    <w:rsid w:val="004225BD"/>
    <w:rsid w:val="004226C8"/>
    <w:rsid w:val="00423396"/>
    <w:rsid w:val="0042340B"/>
    <w:rsid w:val="004238C4"/>
    <w:rsid w:val="00424053"/>
    <w:rsid w:val="00426C67"/>
    <w:rsid w:val="004271F2"/>
    <w:rsid w:val="00427D46"/>
    <w:rsid w:val="004301CC"/>
    <w:rsid w:val="00430DB9"/>
    <w:rsid w:val="00431837"/>
    <w:rsid w:val="00431A54"/>
    <w:rsid w:val="0043306F"/>
    <w:rsid w:val="00433972"/>
    <w:rsid w:val="00434DE1"/>
    <w:rsid w:val="004350BF"/>
    <w:rsid w:val="00437820"/>
    <w:rsid w:val="00437F93"/>
    <w:rsid w:val="004419CF"/>
    <w:rsid w:val="00442988"/>
    <w:rsid w:val="00443362"/>
    <w:rsid w:val="00443436"/>
    <w:rsid w:val="0044378E"/>
    <w:rsid w:val="0044486B"/>
    <w:rsid w:val="00446477"/>
    <w:rsid w:val="0044760D"/>
    <w:rsid w:val="004506B1"/>
    <w:rsid w:val="004518A5"/>
    <w:rsid w:val="00453A37"/>
    <w:rsid w:val="00453B24"/>
    <w:rsid w:val="004544F9"/>
    <w:rsid w:val="00454500"/>
    <w:rsid w:val="004559E9"/>
    <w:rsid w:val="00456C10"/>
    <w:rsid w:val="00456CA9"/>
    <w:rsid w:val="00460A15"/>
    <w:rsid w:val="00460E40"/>
    <w:rsid w:val="00461860"/>
    <w:rsid w:val="00461F8E"/>
    <w:rsid w:val="00463B90"/>
    <w:rsid w:val="00464466"/>
    <w:rsid w:val="004649C0"/>
    <w:rsid w:val="004650F6"/>
    <w:rsid w:val="00466D14"/>
    <w:rsid w:val="00467362"/>
    <w:rsid w:val="00467B82"/>
    <w:rsid w:val="00470B91"/>
    <w:rsid w:val="0047128D"/>
    <w:rsid w:val="004744EF"/>
    <w:rsid w:val="004754C9"/>
    <w:rsid w:val="004755FD"/>
    <w:rsid w:val="00476101"/>
    <w:rsid w:val="004761F9"/>
    <w:rsid w:val="00476A89"/>
    <w:rsid w:val="0047762F"/>
    <w:rsid w:val="004776FF"/>
    <w:rsid w:val="00477D9C"/>
    <w:rsid w:val="00480D8B"/>
    <w:rsid w:val="00481B25"/>
    <w:rsid w:val="00481C22"/>
    <w:rsid w:val="004878B9"/>
    <w:rsid w:val="00490DF1"/>
    <w:rsid w:val="00491525"/>
    <w:rsid w:val="00491658"/>
    <w:rsid w:val="00491E5A"/>
    <w:rsid w:val="00491E85"/>
    <w:rsid w:val="00493BFB"/>
    <w:rsid w:val="004942CD"/>
    <w:rsid w:val="00494350"/>
    <w:rsid w:val="004948DF"/>
    <w:rsid w:val="00494B0B"/>
    <w:rsid w:val="004956BA"/>
    <w:rsid w:val="00496BFB"/>
    <w:rsid w:val="004A2826"/>
    <w:rsid w:val="004A3023"/>
    <w:rsid w:val="004A31BB"/>
    <w:rsid w:val="004A32DE"/>
    <w:rsid w:val="004A3314"/>
    <w:rsid w:val="004A3392"/>
    <w:rsid w:val="004A5369"/>
    <w:rsid w:val="004A65F9"/>
    <w:rsid w:val="004A7B13"/>
    <w:rsid w:val="004B2272"/>
    <w:rsid w:val="004B2616"/>
    <w:rsid w:val="004B354D"/>
    <w:rsid w:val="004B380F"/>
    <w:rsid w:val="004B4EA4"/>
    <w:rsid w:val="004C12EF"/>
    <w:rsid w:val="004C261A"/>
    <w:rsid w:val="004C2905"/>
    <w:rsid w:val="004C50A6"/>
    <w:rsid w:val="004C7D68"/>
    <w:rsid w:val="004D159F"/>
    <w:rsid w:val="004D29F3"/>
    <w:rsid w:val="004D4022"/>
    <w:rsid w:val="004D4B6A"/>
    <w:rsid w:val="004D4BFC"/>
    <w:rsid w:val="004D56A7"/>
    <w:rsid w:val="004E0196"/>
    <w:rsid w:val="004E136E"/>
    <w:rsid w:val="004E33E0"/>
    <w:rsid w:val="004E50EE"/>
    <w:rsid w:val="004E53FD"/>
    <w:rsid w:val="004E5D24"/>
    <w:rsid w:val="004E7318"/>
    <w:rsid w:val="004F0F9F"/>
    <w:rsid w:val="004F2FA5"/>
    <w:rsid w:val="004F302F"/>
    <w:rsid w:val="004F327A"/>
    <w:rsid w:val="004F4667"/>
    <w:rsid w:val="004F4B12"/>
    <w:rsid w:val="004F5574"/>
    <w:rsid w:val="004F6A16"/>
    <w:rsid w:val="005022AB"/>
    <w:rsid w:val="005044AF"/>
    <w:rsid w:val="00504A7D"/>
    <w:rsid w:val="005062CE"/>
    <w:rsid w:val="005065F7"/>
    <w:rsid w:val="005109F0"/>
    <w:rsid w:val="00510BB3"/>
    <w:rsid w:val="00513748"/>
    <w:rsid w:val="005138BB"/>
    <w:rsid w:val="0051792B"/>
    <w:rsid w:val="005207FD"/>
    <w:rsid w:val="0052098B"/>
    <w:rsid w:val="00520AC1"/>
    <w:rsid w:val="005210AC"/>
    <w:rsid w:val="00522F76"/>
    <w:rsid w:val="00523BBC"/>
    <w:rsid w:val="00525076"/>
    <w:rsid w:val="00525106"/>
    <w:rsid w:val="00525B33"/>
    <w:rsid w:val="00525D2E"/>
    <w:rsid w:val="005267BC"/>
    <w:rsid w:val="00527099"/>
    <w:rsid w:val="00537458"/>
    <w:rsid w:val="00537A39"/>
    <w:rsid w:val="005402A3"/>
    <w:rsid w:val="00541C57"/>
    <w:rsid w:val="00542677"/>
    <w:rsid w:val="00542A08"/>
    <w:rsid w:val="0054364B"/>
    <w:rsid w:val="005441B0"/>
    <w:rsid w:val="00544659"/>
    <w:rsid w:val="00545E85"/>
    <w:rsid w:val="00546439"/>
    <w:rsid w:val="00546DDB"/>
    <w:rsid w:val="00550F15"/>
    <w:rsid w:val="0055146D"/>
    <w:rsid w:val="00551504"/>
    <w:rsid w:val="0055218E"/>
    <w:rsid w:val="00552AE1"/>
    <w:rsid w:val="00552B7C"/>
    <w:rsid w:val="005611EF"/>
    <w:rsid w:val="0056213B"/>
    <w:rsid w:val="00564ABB"/>
    <w:rsid w:val="00564DC2"/>
    <w:rsid w:val="005675AA"/>
    <w:rsid w:val="00567B30"/>
    <w:rsid w:val="00567D81"/>
    <w:rsid w:val="00570194"/>
    <w:rsid w:val="0057091D"/>
    <w:rsid w:val="00572229"/>
    <w:rsid w:val="00573145"/>
    <w:rsid w:val="00573B90"/>
    <w:rsid w:val="005742D2"/>
    <w:rsid w:val="00574EE8"/>
    <w:rsid w:val="005751DB"/>
    <w:rsid w:val="00575354"/>
    <w:rsid w:val="00575727"/>
    <w:rsid w:val="0057680C"/>
    <w:rsid w:val="00577060"/>
    <w:rsid w:val="0057706B"/>
    <w:rsid w:val="005801E1"/>
    <w:rsid w:val="00580DAA"/>
    <w:rsid w:val="00582130"/>
    <w:rsid w:val="00582472"/>
    <w:rsid w:val="0058462B"/>
    <w:rsid w:val="00585E61"/>
    <w:rsid w:val="005860B9"/>
    <w:rsid w:val="00586F62"/>
    <w:rsid w:val="0058743A"/>
    <w:rsid w:val="00587B3E"/>
    <w:rsid w:val="00587CCB"/>
    <w:rsid w:val="00590BF6"/>
    <w:rsid w:val="00591A5F"/>
    <w:rsid w:val="0059253D"/>
    <w:rsid w:val="00594DDE"/>
    <w:rsid w:val="0059661E"/>
    <w:rsid w:val="005A2907"/>
    <w:rsid w:val="005A2B73"/>
    <w:rsid w:val="005A368E"/>
    <w:rsid w:val="005A3DE9"/>
    <w:rsid w:val="005A4C75"/>
    <w:rsid w:val="005A590D"/>
    <w:rsid w:val="005A6393"/>
    <w:rsid w:val="005A78FB"/>
    <w:rsid w:val="005B0483"/>
    <w:rsid w:val="005B3F6D"/>
    <w:rsid w:val="005B4CC3"/>
    <w:rsid w:val="005B6D74"/>
    <w:rsid w:val="005B7BFB"/>
    <w:rsid w:val="005C01FA"/>
    <w:rsid w:val="005C11BE"/>
    <w:rsid w:val="005C1444"/>
    <w:rsid w:val="005D10B5"/>
    <w:rsid w:val="005D32A1"/>
    <w:rsid w:val="005D339D"/>
    <w:rsid w:val="005E13B0"/>
    <w:rsid w:val="005E23EC"/>
    <w:rsid w:val="005E271F"/>
    <w:rsid w:val="005E3BF1"/>
    <w:rsid w:val="005E4ADF"/>
    <w:rsid w:val="005F1805"/>
    <w:rsid w:val="005F2F01"/>
    <w:rsid w:val="005F3147"/>
    <w:rsid w:val="005F4E08"/>
    <w:rsid w:val="005F6D8A"/>
    <w:rsid w:val="00600600"/>
    <w:rsid w:val="00600CA8"/>
    <w:rsid w:val="006035DD"/>
    <w:rsid w:val="00603FC8"/>
    <w:rsid w:val="00605170"/>
    <w:rsid w:val="006103C6"/>
    <w:rsid w:val="00614A6A"/>
    <w:rsid w:val="00615201"/>
    <w:rsid w:val="006177C2"/>
    <w:rsid w:val="00621754"/>
    <w:rsid w:val="00621C2A"/>
    <w:rsid w:val="00623152"/>
    <w:rsid w:val="00623C35"/>
    <w:rsid w:val="006240B7"/>
    <w:rsid w:val="006248CF"/>
    <w:rsid w:val="00625956"/>
    <w:rsid w:val="00626329"/>
    <w:rsid w:val="00627F16"/>
    <w:rsid w:val="00631223"/>
    <w:rsid w:val="00631BCC"/>
    <w:rsid w:val="00633EA6"/>
    <w:rsid w:val="0063780D"/>
    <w:rsid w:val="006426FD"/>
    <w:rsid w:val="00642F54"/>
    <w:rsid w:val="00644664"/>
    <w:rsid w:val="006448FD"/>
    <w:rsid w:val="006457C5"/>
    <w:rsid w:val="00647127"/>
    <w:rsid w:val="00650041"/>
    <w:rsid w:val="006515A2"/>
    <w:rsid w:val="00657FB3"/>
    <w:rsid w:val="006600E7"/>
    <w:rsid w:val="00660B6C"/>
    <w:rsid w:val="00662D50"/>
    <w:rsid w:val="0066350B"/>
    <w:rsid w:val="00663FF5"/>
    <w:rsid w:val="00664BDC"/>
    <w:rsid w:val="00667B41"/>
    <w:rsid w:val="00667F28"/>
    <w:rsid w:val="00670780"/>
    <w:rsid w:val="0067130A"/>
    <w:rsid w:val="00672A7B"/>
    <w:rsid w:val="00674BF8"/>
    <w:rsid w:val="00676E4D"/>
    <w:rsid w:val="006777C3"/>
    <w:rsid w:val="00677D3C"/>
    <w:rsid w:val="00680915"/>
    <w:rsid w:val="006810DE"/>
    <w:rsid w:val="0068185E"/>
    <w:rsid w:val="00681D41"/>
    <w:rsid w:val="0068261E"/>
    <w:rsid w:val="00682827"/>
    <w:rsid w:val="00682AB9"/>
    <w:rsid w:val="00684225"/>
    <w:rsid w:val="006852C0"/>
    <w:rsid w:val="0069046F"/>
    <w:rsid w:val="0069200B"/>
    <w:rsid w:val="00692E10"/>
    <w:rsid w:val="006945FA"/>
    <w:rsid w:val="00697722"/>
    <w:rsid w:val="00697C47"/>
    <w:rsid w:val="006A1F54"/>
    <w:rsid w:val="006A26A3"/>
    <w:rsid w:val="006A5661"/>
    <w:rsid w:val="006A58A3"/>
    <w:rsid w:val="006A69BF"/>
    <w:rsid w:val="006A71AD"/>
    <w:rsid w:val="006B25E5"/>
    <w:rsid w:val="006B2E8F"/>
    <w:rsid w:val="006B3A69"/>
    <w:rsid w:val="006B44DF"/>
    <w:rsid w:val="006B463C"/>
    <w:rsid w:val="006B52F4"/>
    <w:rsid w:val="006B5E5C"/>
    <w:rsid w:val="006B702A"/>
    <w:rsid w:val="006B75A3"/>
    <w:rsid w:val="006C1F4B"/>
    <w:rsid w:val="006C234F"/>
    <w:rsid w:val="006C44E4"/>
    <w:rsid w:val="006C45B7"/>
    <w:rsid w:val="006C47BE"/>
    <w:rsid w:val="006C58E2"/>
    <w:rsid w:val="006C6FC3"/>
    <w:rsid w:val="006D112B"/>
    <w:rsid w:val="006D1EDB"/>
    <w:rsid w:val="006D4051"/>
    <w:rsid w:val="006D4DB5"/>
    <w:rsid w:val="006D5DE4"/>
    <w:rsid w:val="006D6399"/>
    <w:rsid w:val="006D65DB"/>
    <w:rsid w:val="006D6CB5"/>
    <w:rsid w:val="006D79B8"/>
    <w:rsid w:val="006E06D5"/>
    <w:rsid w:val="006E13E7"/>
    <w:rsid w:val="006E3EFC"/>
    <w:rsid w:val="006E4021"/>
    <w:rsid w:val="006E4F47"/>
    <w:rsid w:val="006E572E"/>
    <w:rsid w:val="006E5C77"/>
    <w:rsid w:val="006E6972"/>
    <w:rsid w:val="006E6E08"/>
    <w:rsid w:val="006E79C5"/>
    <w:rsid w:val="006E7EF8"/>
    <w:rsid w:val="006F014D"/>
    <w:rsid w:val="006F0AC8"/>
    <w:rsid w:val="006F0B11"/>
    <w:rsid w:val="006F0E45"/>
    <w:rsid w:val="006F32C2"/>
    <w:rsid w:val="006F3C80"/>
    <w:rsid w:val="006F5502"/>
    <w:rsid w:val="006F5C17"/>
    <w:rsid w:val="006F5E9B"/>
    <w:rsid w:val="006F5F29"/>
    <w:rsid w:val="007002BD"/>
    <w:rsid w:val="00701E62"/>
    <w:rsid w:val="00703667"/>
    <w:rsid w:val="00703733"/>
    <w:rsid w:val="00704BC8"/>
    <w:rsid w:val="00705769"/>
    <w:rsid w:val="007057E2"/>
    <w:rsid w:val="007066C6"/>
    <w:rsid w:val="00706F13"/>
    <w:rsid w:val="00711D0C"/>
    <w:rsid w:val="0071206D"/>
    <w:rsid w:val="00713510"/>
    <w:rsid w:val="00713DCB"/>
    <w:rsid w:val="007144AA"/>
    <w:rsid w:val="00715E64"/>
    <w:rsid w:val="00716808"/>
    <w:rsid w:val="00716EF9"/>
    <w:rsid w:val="0071778B"/>
    <w:rsid w:val="007227A0"/>
    <w:rsid w:val="00722CB9"/>
    <w:rsid w:val="007234B7"/>
    <w:rsid w:val="007237D2"/>
    <w:rsid w:val="00723D53"/>
    <w:rsid w:val="007247F2"/>
    <w:rsid w:val="00724B56"/>
    <w:rsid w:val="007267E3"/>
    <w:rsid w:val="007323D5"/>
    <w:rsid w:val="007334C5"/>
    <w:rsid w:val="00736C4C"/>
    <w:rsid w:val="00737DA3"/>
    <w:rsid w:val="00737EDD"/>
    <w:rsid w:val="00740206"/>
    <w:rsid w:val="00740E5B"/>
    <w:rsid w:val="0074276A"/>
    <w:rsid w:val="00744DB3"/>
    <w:rsid w:val="00747215"/>
    <w:rsid w:val="00747CC6"/>
    <w:rsid w:val="007509CB"/>
    <w:rsid w:val="00751B85"/>
    <w:rsid w:val="00752A8B"/>
    <w:rsid w:val="00752CA7"/>
    <w:rsid w:val="00755ECC"/>
    <w:rsid w:val="00757B6F"/>
    <w:rsid w:val="0076068F"/>
    <w:rsid w:val="00761D46"/>
    <w:rsid w:val="00762580"/>
    <w:rsid w:val="00762E79"/>
    <w:rsid w:val="007636C8"/>
    <w:rsid w:val="00765768"/>
    <w:rsid w:val="007658CA"/>
    <w:rsid w:val="00767F1D"/>
    <w:rsid w:val="007707F8"/>
    <w:rsid w:val="007717A9"/>
    <w:rsid w:val="00771EB0"/>
    <w:rsid w:val="007731C9"/>
    <w:rsid w:val="0077391B"/>
    <w:rsid w:val="00773E26"/>
    <w:rsid w:val="007740D1"/>
    <w:rsid w:val="00774B39"/>
    <w:rsid w:val="007752D4"/>
    <w:rsid w:val="007765B3"/>
    <w:rsid w:val="00777385"/>
    <w:rsid w:val="00777496"/>
    <w:rsid w:val="0077765F"/>
    <w:rsid w:val="00777CBB"/>
    <w:rsid w:val="0078119E"/>
    <w:rsid w:val="007816A9"/>
    <w:rsid w:val="00781F4F"/>
    <w:rsid w:val="007831D8"/>
    <w:rsid w:val="00784D01"/>
    <w:rsid w:val="00785F75"/>
    <w:rsid w:val="007901E5"/>
    <w:rsid w:val="00790EA3"/>
    <w:rsid w:val="00793032"/>
    <w:rsid w:val="007934DF"/>
    <w:rsid w:val="007936F9"/>
    <w:rsid w:val="00793982"/>
    <w:rsid w:val="0079539A"/>
    <w:rsid w:val="00795AFD"/>
    <w:rsid w:val="00795BF3"/>
    <w:rsid w:val="007A00DF"/>
    <w:rsid w:val="007A0BC4"/>
    <w:rsid w:val="007A2DBB"/>
    <w:rsid w:val="007A358C"/>
    <w:rsid w:val="007A4CAF"/>
    <w:rsid w:val="007A51BD"/>
    <w:rsid w:val="007A5BF4"/>
    <w:rsid w:val="007A73EC"/>
    <w:rsid w:val="007A77C6"/>
    <w:rsid w:val="007A780A"/>
    <w:rsid w:val="007B0487"/>
    <w:rsid w:val="007B1D7D"/>
    <w:rsid w:val="007B1E92"/>
    <w:rsid w:val="007B2D63"/>
    <w:rsid w:val="007B327B"/>
    <w:rsid w:val="007B35A4"/>
    <w:rsid w:val="007B3843"/>
    <w:rsid w:val="007B4FEF"/>
    <w:rsid w:val="007B6090"/>
    <w:rsid w:val="007B65C1"/>
    <w:rsid w:val="007B7240"/>
    <w:rsid w:val="007B76BA"/>
    <w:rsid w:val="007B76D4"/>
    <w:rsid w:val="007B79BB"/>
    <w:rsid w:val="007B7B70"/>
    <w:rsid w:val="007C0718"/>
    <w:rsid w:val="007C1262"/>
    <w:rsid w:val="007C40DF"/>
    <w:rsid w:val="007C609E"/>
    <w:rsid w:val="007D0969"/>
    <w:rsid w:val="007D1DF8"/>
    <w:rsid w:val="007D2584"/>
    <w:rsid w:val="007D39F0"/>
    <w:rsid w:val="007D4185"/>
    <w:rsid w:val="007D48EB"/>
    <w:rsid w:val="007D56EE"/>
    <w:rsid w:val="007D7314"/>
    <w:rsid w:val="007E16FC"/>
    <w:rsid w:val="007E1AF0"/>
    <w:rsid w:val="007E367A"/>
    <w:rsid w:val="007E40EA"/>
    <w:rsid w:val="007E424A"/>
    <w:rsid w:val="007E4A77"/>
    <w:rsid w:val="007E4F27"/>
    <w:rsid w:val="007E6A03"/>
    <w:rsid w:val="007E6B19"/>
    <w:rsid w:val="007E7041"/>
    <w:rsid w:val="007E7082"/>
    <w:rsid w:val="007F18FF"/>
    <w:rsid w:val="007F2D30"/>
    <w:rsid w:val="007F5278"/>
    <w:rsid w:val="007F68FB"/>
    <w:rsid w:val="007F71CE"/>
    <w:rsid w:val="008007A8"/>
    <w:rsid w:val="00800ABC"/>
    <w:rsid w:val="00802B67"/>
    <w:rsid w:val="00804555"/>
    <w:rsid w:val="00807322"/>
    <w:rsid w:val="00807818"/>
    <w:rsid w:val="0081007B"/>
    <w:rsid w:val="00810534"/>
    <w:rsid w:val="00810A0F"/>
    <w:rsid w:val="00812A01"/>
    <w:rsid w:val="0081346D"/>
    <w:rsid w:val="00815319"/>
    <w:rsid w:val="00820613"/>
    <w:rsid w:val="0082100C"/>
    <w:rsid w:val="00821982"/>
    <w:rsid w:val="00822B7C"/>
    <w:rsid w:val="0082439C"/>
    <w:rsid w:val="0082509E"/>
    <w:rsid w:val="00827416"/>
    <w:rsid w:val="008279C2"/>
    <w:rsid w:val="00834706"/>
    <w:rsid w:val="00834E15"/>
    <w:rsid w:val="00837222"/>
    <w:rsid w:val="00837B60"/>
    <w:rsid w:val="00842883"/>
    <w:rsid w:val="00842E69"/>
    <w:rsid w:val="008447DA"/>
    <w:rsid w:val="00845A1C"/>
    <w:rsid w:val="008463D7"/>
    <w:rsid w:val="00846A2F"/>
    <w:rsid w:val="0084741A"/>
    <w:rsid w:val="008504B5"/>
    <w:rsid w:val="00850B46"/>
    <w:rsid w:val="00851BB1"/>
    <w:rsid w:val="0085276D"/>
    <w:rsid w:val="008555C4"/>
    <w:rsid w:val="008555FD"/>
    <w:rsid w:val="00855651"/>
    <w:rsid w:val="0086161A"/>
    <w:rsid w:val="008633BA"/>
    <w:rsid w:val="00864D71"/>
    <w:rsid w:val="00867BF5"/>
    <w:rsid w:val="008708F2"/>
    <w:rsid w:val="00871C9F"/>
    <w:rsid w:val="00871F4A"/>
    <w:rsid w:val="0087250C"/>
    <w:rsid w:val="008726B0"/>
    <w:rsid w:val="008735C3"/>
    <w:rsid w:val="0087362D"/>
    <w:rsid w:val="00875911"/>
    <w:rsid w:val="0088024A"/>
    <w:rsid w:val="00880719"/>
    <w:rsid w:val="00882779"/>
    <w:rsid w:val="0088292E"/>
    <w:rsid w:val="008829A0"/>
    <w:rsid w:val="00885669"/>
    <w:rsid w:val="00887F57"/>
    <w:rsid w:val="00890B99"/>
    <w:rsid w:val="00891F7A"/>
    <w:rsid w:val="00892083"/>
    <w:rsid w:val="0089208F"/>
    <w:rsid w:val="008935ED"/>
    <w:rsid w:val="00894466"/>
    <w:rsid w:val="00894EBD"/>
    <w:rsid w:val="00895893"/>
    <w:rsid w:val="00896121"/>
    <w:rsid w:val="00896681"/>
    <w:rsid w:val="008967C1"/>
    <w:rsid w:val="00897E0A"/>
    <w:rsid w:val="00897E41"/>
    <w:rsid w:val="008A2DB1"/>
    <w:rsid w:val="008A4684"/>
    <w:rsid w:val="008A61CC"/>
    <w:rsid w:val="008A73DA"/>
    <w:rsid w:val="008B03BD"/>
    <w:rsid w:val="008B23E1"/>
    <w:rsid w:val="008B2A90"/>
    <w:rsid w:val="008B6C57"/>
    <w:rsid w:val="008B7AD4"/>
    <w:rsid w:val="008B7CB9"/>
    <w:rsid w:val="008C26F3"/>
    <w:rsid w:val="008C33DC"/>
    <w:rsid w:val="008C3EFD"/>
    <w:rsid w:val="008C40EB"/>
    <w:rsid w:val="008C731D"/>
    <w:rsid w:val="008C76A1"/>
    <w:rsid w:val="008C7BEE"/>
    <w:rsid w:val="008D085F"/>
    <w:rsid w:val="008D165A"/>
    <w:rsid w:val="008D3116"/>
    <w:rsid w:val="008D3291"/>
    <w:rsid w:val="008D390A"/>
    <w:rsid w:val="008D56DF"/>
    <w:rsid w:val="008D7A92"/>
    <w:rsid w:val="008E018E"/>
    <w:rsid w:val="008E1527"/>
    <w:rsid w:val="008E4B76"/>
    <w:rsid w:val="008E65A4"/>
    <w:rsid w:val="008E6E20"/>
    <w:rsid w:val="008E701E"/>
    <w:rsid w:val="008E7BAD"/>
    <w:rsid w:val="008F0AC4"/>
    <w:rsid w:val="008F100C"/>
    <w:rsid w:val="008F1570"/>
    <w:rsid w:val="008F2816"/>
    <w:rsid w:val="008F2903"/>
    <w:rsid w:val="008F2BE0"/>
    <w:rsid w:val="008F35C2"/>
    <w:rsid w:val="008F4B47"/>
    <w:rsid w:val="008F52D3"/>
    <w:rsid w:val="008F6F03"/>
    <w:rsid w:val="008F7A97"/>
    <w:rsid w:val="008F7F3D"/>
    <w:rsid w:val="008F7FAA"/>
    <w:rsid w:val="008F7FF9"/>
    <w:rsid w:val="009008EB"/>
    <w:rsid w:val="00900DF0"/>
    <w:rsid w:val="00901209"/>
    <w:rsid w:val="00902822"/>
    <w:rsid w:val="009060A6"/>
    <w:rsid w:val="00906275"/>
    <w:rsid w:val="0090651D"/>
    <w:rsid w:val="009071F8"/>
    <w:rsid w:val="00913500"/>
    <w:rsid w:val="00913E22"/>
    <w:rsid w:val="009140D6"/>
    <w:rsid w:val="009147C8"/>
    <w:rsid w:val="0091538F"/>
    <w:rsid w:val="00915E26"/>
    <w:rsid w:val="00917599"/>
    <w:rsid w:val="00923E6F"/>
    <w:rsid w:val="00924053"/>
    <w:rsid w:val="00924F90"/>
    <w:rsid w:val="00931790"/>
    <w:rsid w:val="00931D46"/>
    <w:rsid w:val="0093272F"/>
    <w:rsid w:val="00932D40"/>
    <w:rsid w:val="0093306F"/>
    <w:rsid w:val="00933271"/>
    <w:rsid w:val="00935317"/>
    <w:rsid w:val="00935552"/>
    <w:rsid w:val="00935D22"/>
    <w:rsid w:val="00936559"/>
    <w:rsid w:val="00937D03"/>
    <w:rsid w:val="00937EEC"/>
    <w:rsid w:val="009410D8"/>
    <w:rsid w:val="009424B6"/>
    <w:rsid w:val="00943722"/>
    <w:rsid w:val="00944A50"/>
    <w:rsid w:val="00945A9E"/>
    <w:rsid w:val="00946C9F"/>
    <w:rsid w:val="00950453"/>
    <w:rsid w:val="009509CA"/>
    <w:rsid w:val="009514AE"/>
    <w:rsid w:val="009526BD"/>
    <w:rsid w:val="00952A1E"/>
    <w:rsid w:val="00952EEA"/>
    <w:rsid w:val="00953949"/>
    <w:rsid w:val="009543BF"/>
    <w:rsid w:val="009546C7"/>
    <w:rsid w:val="00954E40"/>
    <w:rsid w:val="0095516C"/>
    <w:rsid w:val="00955506"/>
    <w:rsid w:val="009559DE"/>
    <w:rsid w:val="00957B37"/>
    <w:rsid w:val="0096010B"/>
    <w:rsid w:val="00960C09"/>
    <w:rsid w:val="00961196"/>
    <w:rsid w:val="00961207"/>
    <w:rsid w:val="00962FF2"/>
    <w:rsid w:val="00963793"/>
    <w:rsid w:val="009640D7"/>
    <w:rsid w:val="00964DAD"/>
    <w:rsid w:val="00964E1C"/>
    <w:rsid w:val="00966379"/>
    <w:rsid w:val="009667C2"/>
    <w:rsid w:val="009667E1"/>
    <w:rsid w:val="00966F55"/>
    <w:rsid w:val="00967A38"/>
    <w:rsid w:val="00967C4B"/>
    <w:rsid w:val="00971CBC"/>
    <w:rsid w:val="00971F94"/>
    <w:rsid w:val="0097283E"/>
    <w:rsid w:val="00972E63"/>
    <w:rsid w:val="00973980"/>
    <w:rsid w:val="00974A0F"/>
    <w:rsid w:val="0097524C"/>
    <w:rsid w:val="00980891"/>
    <w:rsid w:val="00980ADF"/>
    <w:rsid w:val="0098148B"/>
    <w:rsid w:val="00981E40"/>
    <w:rsid w:val="00983D0B"/>
    <w:rsid w:val="0098445D"/>
    <w:rsid w:val="00987078"/>
    <w:rsid w:val="009879B8"/>
    <w:rsid w:val="00987BBF"/>
    <w:rsid w:val="0099026C"/>
    <w:rsid w:val="00990602"/>
    <w:rsid w:val="00990C3B"/>
    <w:rsid w:val="00993076"/>
    <w:rsid w:val="009945E2"/>
    <w:rsid w:val="00995AE1"/>
    <w:rsid w:val="00996A79"/>
    <w:rsid w:val="0099763C"/>
    <w:rsid w:val="009A1C5A"/>
    <w:rsid w:val="009A217A"/>
    <w:rsid w:val="009A332B"/>
    <w:rsid w:val="009A38BB"/>
    <w:rsid w:val="009A4704"/>
    <w:rsid w:val="009A4BAA"/>
    <w:rsid w:val="009A6329"/>
    <w:rsid w:val="009A7741"/>
    <w:rsid w:val="009B2EDF"/>
    <w:rsid w:val="009B4394"/>
    <w:rsid w:val="009B492B"/>
    <w:rsid w:val="009B4DCE"/>
    <w:rsid w:val="009B5288"/>
    <w:rsid w:val="009B55C7"/>
    <w:rsid w:val="009B7B2A"/>
    <w:rsid w:val="009B7E66"/>
    <w:rsid w:val="009C0BFF"/>
    <w:rsid w:val="009C1885"/>
    <w:rsid w:val="009C23A4"/>
    <w:rsid w:val="009C4966"/>
    <w:rsid w:val="009C4D82"/>
    <w:rsid w:val="009C62C5"/>
    <w:rsid w:val="009C71CB"/>
    <w:rsid w:val="009C7BB9"/>
    <w:rsid w:val="009D0781"/>
    <w:rsid w:val="009D110C"/>
    <w:rsid w:val="009D1AD8"/>
    <w:rsid w:val="009D2FAB"/>
    <w:rsid w:val="009D3ED5"/>
    <w:rsid w:val="009D44FC"/>
    <w:rsid w:val="009D52FF"/>
    <w:rsid w:val="009D556C"/>
    <w:rsid w:val="009D5710"/>
    <w:rsid w:val="009D5DBF"/>
    <w:rsid w:val="009D65ED"/>
    <w:rsid w:val="009D6A9A"/>
    <w:rsid w:val="009D7A9D"/>
    <w:rsid w:val="009E0F4B"/>
    <w:rsid w:val="009E25A7"/>
    <w:rsid w:val="009F0BA6"/>
    <w:rsid w:val="009F0D61"/>
    <w:rsid w:val="009F1585"/>
    <w:rsid w:val="009F1ABC"/>
    <w:rsid w:val="009F3199"/>
    <w:rsid w:val="009F38BD"/>
    <w:rsid w:val="009F6436"/>
    <w:rsid w:val="009F6A6C"/>
    <w:rsid w:val="009F6C95"/>
    <w:rsid w:val="009F7294"/>
    <w:rsid w:val="009F7A0A"/>
    <w:rsid w:val="00A01E95"/>
    <w:rsid w:val="00A038E7"/>
    <w:rsid w:val="00A0525C"/>
    <w:rsid w:val="00A1298F"/>
    <w:rsid w:val="00A13722"/>
    <w:rsid w:val="00A14D36"/>
    <w:rsid w:val="00A1597B"/>
    <w:rsid w:val="00A1749B"/>
    <w:rsid w:val="00A17684"/>
    <w:rsid w:val="00A17CDC"/>
    <w:rsid w:val="00A22DF4"/>
    <w:rsid w:val="00A240E7"/>
    <w:rsid w:val="00A25391"/>
    <w:rsid w:val="00A27030"/>
    <w:rsid w:val="00A30C4F"/>
    <w:rsid w:val="00A30C62"/>
    <w:rsid w:val="00A3153C"/>
    <w:rsid w:val="00A33080"/>
    <w:rsid w:val="00A41EDC"/>
    <w:rsid w:val="00A43DE1"/>
    <w:rsid w:val="00A440D2"/>
    <w:rsid w:val="00A44E5B"/>
    <w:rsid w:val="00A45087"/>
    <w:rsid w:val="00A471CE"/>
    <w:rsid w:val="00A53DF1"/>
    <w:rsid w:val="00A5557F"/>
    <w:rsid w:val="00A608A0"/>
    <w:rsid w:val="00A60A53"/>
    <w:rsid w:val="00A60BF2"/>
    <w:rsid w:val="00A61117"/>
    <w:rsid w:val="00A625C1"/>
    <w:rsid w:val="00A632BA"/>
    <w:rsid w:val="00A637B3"/>
    <w:rsid w:val="00A64165"/>
    <w:rsid w:val="00A6640A"/>
    <w:rsid w:val="00A71152"/>
    <w:rsid w:val="00A7122D"/>
    <w:rsid w:val="00A7475C"/>
    <w:rsid w:val="00A74E52"/>
    <w:rsid w:val="00A74E6D"/>
    <w:rsid w:val="00A75AE4"/>
    <w:rsid w:val="00A81EDF"/>
    <w:rsid w:val="00A833AD"/>
    <w:rsid w:val="00A84D58"/>
    <w:rsid w:val="00A854A8"/>
    <w:rsid w:val="00A8686A"/>
    <w:rsid w:val="00A879AB"/>
    <w:rsid w:val="00A92052"/>
    <w:rsid w:val="00A9272F"/>
    <w:rsid w:val="00A9384C"/>
    <w:rsid w:val="00A93BF1"/>
    <w:rsid w:val="00A93E59"/>
    <w:rsid w:val="00A93F09"/>
    <w:rsid w:val="00A94422"/>
    <w:rsid w:val="00A948FB"/>
    <w:rsid w:val="00AA2ED0"/>
    <w:rsid w:val="00AA59E4"/>
    <w:rsid w:val="00AA5BC6"/>
    <w:rsid w:val="00AA6D8E"/>
    <w:rsid w:val="00AB1B07"/>
    <w:rsid w:val="00AB378A"/>
    <w:rsid w:val="00AB4943"/>
    <w:rsid w:val="00AB602C"/>
    <w:rsid w:val="00AB60C5"/>
    <w:rsid w:val="00AC30E6"/>
    <w:rsid w:val="00AC679D"/>
    <w:rsid w:val="00AC6CDC"/>
    <w:rsid w:val="00AD0472"/>
    <w:rsid w:val="00AD1FC3"/>
    <w:rsid w:val="00AD2DAC"/>
    <w:rsid w:val="00AD4320"/>
    <w:rsid w:val="00AD46E5"/>
    <w:rsid w:val="00AD473B"/>
    <w:rsid w:val="00AD4FC2"/>
    <w:rsid w:val="00AD5095"/>
    <w:rsid w:val="00AD5868"/>
    <w:rsid w:val="00AD6ED4"/>
    <w:rsid w:val="00AE0AF6"/>
    <w:rsid w:val="00AE1098"/>
    <w:rsid w:val="00AE64E4"/>
    <w:rsid w:val="00AE76B1"/>
    <w:rsid w:val="00AF14F0"/>
    <w:rsid w:val="00AF27C2"/>
    <w:rsid w:val="00AF28DF"/>
    <w:rsid w:val="00AF2BAD"/>
    <w:rsid w:val="00AF3E85"/>
    <w:rsid w:val="00AF522A"/>
    <w:rsid w:val="00AF576F"/>
    <w:rsid w:val="00AF5D2B"/>
    <w:rsid w:val="00AF5EF5"/>
    <w:rsid w:val="00AF77B3"/>
    <w:rsid w:val="00AF7C22"/>
    <w:rsid w:val="00B015EA"/>
    <w:rsid w:val="00B01841"/>
    <w:rsid w:val="00B04353"/>
    <w:rsid w:val="00B04F6F"/>
    <w:rsid w:val="00B12E12"/>
    <w:rsid w:val="00B13FB1"/>
    <w:rsid w:val="00B14010"/>
    <w:rsid w:val="00B14971"/>
    <w:rsid w:val="00B15496"/>
    <w:rsid w:val="00B17BC9"/>
    <w:rsid w:val="00B20CB2"/>
    <w:rsid w:val="00B21AC7"/>
    <w:rsid w:val="00B21BD1"/>
    <w:rsid w:val="00B23816"/>
    <w:rsid w:val="00B239DC"/>
    <w:rsid w:val="00B23E94"/>
    <w:rsid w:val="00B26316"/>
    <w:rsid w:val="00B26542"/>
    <w:rsid w:val="00B26FA3"/>
    <w:rsid w:val="00B273BB"/>
    <w:rsid w:val="00B27F9E"/>
    <w:rsid w:val="00B307BB"/>
    <w:rsid w:val="00B30A9E"/>
    <w:rsid w:val="00B31416"/>
    <w:rsid w:val="00B31CAB"/>
    <w:rsid w:val="00B32BB3"/>
    <w:rsid w:val="00B32C39"/>
    <w:rsid w:val="00B33469"/>
    <w:rsid w:val="00B347A0"/>
    <w:rsid w:val="00B36263"/>
    <w:rsid w:val="00B40844"/>
    <w:rsid w:val="00B40E3E"/>
    <w:rsid w:val="00B41CFE"/>
    <w:rsid w:val="00B42756"/>
    <w:rsid w:val="00B42760"/>
    <w:rsid w:val="00B42F9A"/>
    <w:rsid w:val="00B4492A"/>
    <w:rsid w:val="00B45337"/>
    <w:rsid w:val="00B46251"/>
    <w:rsid w:val="00B4683B"/>
    <w:rsid w:val="00B515DE"/>
    <w:rsid w:val="00B534DE"/>
    <w:rsid w:val="00B54D09"/>
    <w:rsid w:val="00B57287"/>
    <w:rsid w:val="00B57AEE"/>
    <w:rsid w:val="00B63288"/>
    <w:rsid w:val="00B6341A"/>
    <w:rsid w:val="00B64D74"/>
    <w:rsid w:val="00B64E63"/>
    <w:rsid w:val="00B65426"/>
    <w:rsid w:val="00B65817"/>
    <w:rsid w:val="00B65FF0"/>
    <w:rsid w:val="00B671D4"/>
    <w:rsid w:val="00B673F8"/>
    <w:rsid w:val="00B70E1C"/>
    <w:rsid w:val="00B724C3"/>
    <w:rsid w:val="00B72C4D"/>
    <w:rsid w:val="00B73139"/>
    <w:rsid w:val="00B74E5C"/>
    <w:rsid w:val="00B754B7"/>
    <w:rsid w:val="00B756B6"/>
    <w:rsid w:val="00B80308"/>
    <w:rsid w:val="00B80624"/>
    <w:rsid w:val="00B8469B"/>
    <w:rsid w:val="00B85F17"/>
    <w:rsid w:val="00B86368"/>
    <w:rsid w:val="00B90899"/>
    <w:rsid w:val="00B91C68"/>
    <w:rsid w:val="00B91FC0"/>
    <w:rsid w:val="00B921F1"/>
    <w:rsid w:val="00B9319A"/>
    <w:rsid w:val="00B947D8"/>
    <w:rsid w:val="00B950F1"/>
    <w:rsid w:val="00B967ED"/>
    <w:rsid w:val="00B96A1B"/>
    <w:rsid w:val="00B972E9"/>
    <w:rsid w:val="00B9768A"/>
    <w:rsid w:val="00BA0CF1"/>
    <w:rsid w:val="00BA32FA"/>
    <w:rsid w:val="00BA4727"/>
    <w:rsid w:val="00BA6779"/>
    <w:rsid w:val="00BA7F45"/>
    <w:rsid w:val="00BB1930"/>
    <w:rsid w:val="00BB2614"/>
    <w:rsid w:val="00BB3B2E"/>
    <w:rsid w:val="00BB408C"/>
    <w:rsid w:val="00BB6997"/>
    <w:rsid w:val="00BB77E5"/>
    <w:rsid w:val="00BC205E"/>
    <w:rsid w:val="00BC4CFC"/>
    <w:rsid w:val="00BC6314"/>
    <w:rsid w:val="00BD1463"/>
    <w:rsid w:val="00BD4C75"/>
    <w:rsid w:val="00BD7E55"/>
    <w:rsid w:val="00BD7E8C"/>
    <w:rsid w:val="00BD7FA1"/>
    <w:rsid w:val="00BE1169"/>
    <w:rsid w:val="00BE15D1"/>
    <w:rsid w:val="00BE1DC3"/>
    <w:rsid w:val="00BE1F07"/>
    <w:rsid w:val="00BE3008"/>
    <w:rsid w:val="00BE4A67"/>
    <w:rsid w:val="00BE5D4D"/>
    <w:rsid w:val="00BE65D7"/>
    <w:rsid w:val="00BE7D96"/>
    <w:rsid w:val="00BF0C75"/>
    <w:rsid w:val="00BF22D8"/>
    <w:rsid w:val="00BF31DF"/>
    <w:rsid w:val="00BF379E"/>
    <w:rsid w:val="00BF6522"/>
    <w:rsid w:val="00BF7CAD"/>
    <w:rsid w:val="00C02CE3"/>
    <w:rsid w:val="00C03328"/>
    <w:rsid w:val="00C033E7"/>
    <w:rsid w:val="00C037F5"/>
    <w:rsid w:val="00C03946"/>
    <w:rsid w:val="00C03D0E"/>
    <w:rsid w:val="00C04814"/>
    <w:rsid w:val="00C0606B"/>
    <w:rsid w:val="00C07109"/>
    <w:rsid w:val="00C0737A"/>
    <w:rsid w:val="00C07505"/>
    <w:rsid w:val="00C07EFD"/>
    <w:rsid w:val="00C109F4"/>
    <w:rsid w:val="00C10AA8"/>
    <w:rsid w:val="00C11778"/>
    <w:rsid w:val="00C1197C"/>
    <w:rsid w:val="00C12BD4"/>
    <w:rsid w:val="00C134BF"/>
    <w:rsid w:val="00C13C72"/>
    <w:rsid w:val="00C1455D"/>
    <w:rsid w:val="00C14A57"/>
    <w:rsid w:val="00C14BC0"/>
    <w:rsid w:val="00C15954"/>
    <w:rsid w:val="00C15BDF"/>
    <w:rsid w:val="00C20653"/>
    <w:rsid w:val="00C215CB"/>
    <w:rsid w:val="00C27E29"/>
    <w:rsid w:val="00C32212"/>
    <w:rsid w:val="00C3461A"/>
    <w:rsid w:val="00C35D2E"/>
    <w:rsid w:val="00C364C2"/>
    <w:rsid w:val="00C3721E"/>
    <w:rsid w:val="00C37456"/>
    <w:rsid w:val="00C4098F"/>
    <w:rsid w:val="00C41E8A"/>
    <w:rsid w:val="00C42B88"/>
    <w:rsid w:val="00C43A18"/>
    <w:rsid w:val="00C46FE1"/>
    <w:rsid w:val="00C50D2C"/>
    <w:rsid w:val="00C51FD1"/>
    <w:rsid w:val="00C522B3"/>
    <w:rsid w:val="00C53A76"/>
    <w:rsid w:val="00C53F2D"/>
    <w:rsid w:val="00C54BCF"/>
    <w:rsid w:val="00C56B68"/>
    <w:rsid w:val="00C57F20"/>
    <w:rsid w:val="00C61237"/>
    <w:rsid w:val="00C622C6"/>
    <w:rsid w:val="00C63D0A"/>
    <w:rsid w:val="00C64345"/>
    <w:rsid w:val="00C66C72"/>
    <w:rsid w:val="00C704A7"/>
    <w:rsid w:val="00C704AA"/>
    <w:rsid w:val="00C7054A"/>
    <w:rsid w:val="00C72E85"/>
    <w:rsid w:val="00C73195"/>
    <w:rsid w:val="00C751D6"/>
    <w:rsid w:val="00C7724A"/>
    <w:rsid w:val="00C83358"/>
    <w:rsid w:val="00C84287"/>
    <w:rsid w:val="00C859E3"/>
    <w:rsid w:val="00C85E97"/>
    <w:rsid w:val="00C870E0"/>
    <w:rsid w:val="00C87EC3"/>
    <w:rsid w:val="00C9176B"/>
    <w:rsid w:val="00C92D21"/>
    <w:rsid w:val="00C93123"/>
    <w:rsid w:val="00C93D33"/>
    <w:rsid w:val="00C9566E"/>
    <w:rsid w:val="00C96599"/>
    <w:rsid w:val="00CA1255"/>
    <w:rsid w:val="00CA3983"/>
    <w:rsid w:val="00CA4650"/>
    <w:rsid w:val="00CB0B37"/>
    <w:rsid w:val="00CB2324"/>
    <w:rsid w:val="00CB72D5"/>
    <w:rsid w:val="00CB7D0E"/>
    <w:rsid w:val="00CC1FCE"/>
    <w:rsid w:val="00CC3516"/>
    <w:rsid w:val="00CC36E2"/>
    <w:rsid w:val="00CC4901"/>
    <w:rsid w:val="00CC5516"/>
    <w:rsid w:val="00CC62A0"/>
    <w:rsid w:val="00CC632C"/>
    <w:rsid w:val="00CD02BA"/>
    <w:rsid w:val="00CD0473"/>
    <w:rsid w:val="00CD04F7"/>
    <w:rsid w:val="00CD149D"/>
    <w:rsid w:val="00CD185F"/>
    <w:rsid w:val="00CD3091"/>
    <w:rsid w:val="00CD4312"/>
    <w:rsid w:val="00CD65C2"/>
    <w:rsid w:val="00CD79D6"/>
    <w:rsid w:val="00CD7B7C"/>
    <w:rsid w:val="00CE285E"/>
    <w:rsid w:val="00CE5639"/>
    <w:rsid w:val="00CE6C8C"/>
    <w:rsid w:val="00CE764B"/>
    <w:rsid w:val="00CF38D2"/>
    <w:rsid w:val="00CF4782"/>
    <w:rsid w:val="00CF52BD"/>
    <w:rsid w:val="00CF6626"/>
    <w:rsid w:val="00CF69E9"/>
    <w:rsid w:val="00CF7E3E"/>
    <w:rsid w:val="00D036AF"/>
    <w:rsid w:val="00D04D76"/>
    <w:rsid w:val="00D05688"/>
    <w:rsid w:val="00D12D28"/>
    <w:rsid w:val="00D14A6E"/>
    <w:rsid w:val="00D16650"/>
    <w:rsid w:val="00D1677B"/>
    <w:rsid w:val="00D2154C"/>
    <w:rsid w:val="00D221D6"/>
    <w:rsid w:val="00D22C78"/>
    <w:rsid w:val="00D23C54"/>
    <w:rsid w:val="00D24CEF"/>
    <w:rsid w:val="00D311D3"/>
    <w:rsid w:val="00D31502"/>
    <w:rsid w:val="00D31559"/>
    <w:rsid w:val="00D35100"/>
    <w:rsid w:val="00D427E5"/>
    <w:rsid w:val="00D43B6E"/>
    <w:rsid w:val="00D43B77"/>
    <w:rsid w:val="00D43E77"/>
    <w:rsid w:val="00D4536A"/>
    <w:rsid w:val="00D46D5E"/>
    <w:rsid w:val="00D47A6A"/>
    <w:rsid w:val="00D47D26"/>
    <w:rsid w:val="00D53238"/>
    <w:rsid w:val="00D532B9"/>
    <w:rsid w:val="00D53B04"/>
    <w:rsid w:val="00D5542C"/>
    <w:rsid w:val="00D55E01"/>
    <w:rsid w:val="00D615AE"/>
    <w:rsid w:val="00D62331"/>
    <w:rsid w:val="00D63CDD"/>
    <w:rsid w:val="00D64026"/>
    <w:rsid w:val="00D6450D"/>
    <w:rsid w:val="00D65F3A"/>
    <w:rsid w:val="00D6734B"/>
    <w:rsid w:val="00D67672"/>
    <w:rsid w:val="00D70CB5"/>
    <w:rsid w:val="00D710FD"/>
    <w:rsid w:val="00D7135A"/>
    <w:rsid w:val="00D7317D"/>
    <w:rsid w:val="00D73509"/>
    <w:rsid w:val="00D74DFA"/>
    <w:rsid w:val="00D751DC"/>
    <w:rsid w:val="00D75A8F"/>
    <w:rsid w:val="00D7617F"/>
    <w:rsid w:val="00D77081"/>
    <w:rsid w:val="00D80A18"/>
    <w:rsid w:val="00D814D0"/>
    <w:rsid w:val="00D81E61"/>
    <w:rsid w:val="00D824FE"/>
    <w:rsid w:val="00D83DE3"/>
    <w:rsid w:val="00D84159"/>
    <w:rsid w:val="00D85843"/>
    <w:rsid w:val="00D85BCD"/>
    <w:rsid w:val="00D86AFC"/>
    <w:rsid w:val="00D90F3F"/>
    <w:rsid w:val="00D9110E"/>
    <w:rsid w:val="00D914A7"/>
    <w:rsid w:val="00D91ABB"/>
    <w:rsid w:val="00D92E31"/>
    <w:rsid w:val="00D9308D"/>
    <w:rsid w:val="00D93D72"/>
    <w:rsid w:val="00D9527F"/>
    <w:rsid w:val="00D96ABC"/>
    <w:rsid w:val="00DA356D"/>
    <w:rsid w:val="00DA3574"/>
    <w:rsid w:val="00DB0099"/>
    <w:rsid w:val="00DB02C6"/>
    <w:rsid w:val="00DB0A2C"/>
    <w:rsid w:val="00DB21CF"/>
    <w:rsid w:val="00DB2984"/>
    <w:rsid w:val="00DB3A43"/>
    <w:rsid w:val="00DB4112"/>
    <w:rsid w:val="00DB5C67"/>
    <w:rsid w:val="00DB6C6E"/>
    <w:rsid w:val="00DC0F1D"/>
    <w:rsid w:val="00DC2730"/>
    <w:rsid w:val="00DC2E68"/>
    <w:rsid w:val="00DC2F9A"/>
    <w:rsid w:val="00DC3FF3"/>
    <w:rsid w:val="00DC4039"/>
    <w:rsid w:val="00DC4BEF"/>
    <w:rsid w:val="00DD0BF4"/>
    <w:rsid w:val="00DD1AEF"/>
    <w:rsid w:val="00DD5548"/>
    <w:rsid w:val="00DD751C"/>
    <w:rsid w:val="00DE4373"/>
    <w:rsid w:val="00DE475F"/>
    <w:rsid w:val="00DE62E8"/>
    <w:rsid w:val="00DE7D3C"/>
    <w:rsid w:val="00DF0B2E"/>
    <w:rsid w:val="00DF2AEC"/>
    <w:rsid w:val="00DF507C"/>
    <w:rsid w:val="00DF56DA"/>
    <w:rsid w:val="00DF659A"/>
    <w:rsid w:val="00DF680C"/>
    <w:rsid w:val="00E0088E"/>
    <w:rsid w:val="00E00B23"/>
    <w:rsid w:val="00E00E2D"/>
    <w:rsid w:val="00E02F41"/>
    <w:rsid w:val="00E03233"/>
    <w:rsid w:val="00E033CE"/>
    <w:rsid w:val="00E05A65"/>
    <w:rsid w:val="00E05BBA"/>
    <w:rsid w:val="00E06DD1"/>
    <w:rsid w:val="00E14274"/>
    <w:rsid w:val="00E143E4"/>
    <w:rsid w:val="00E14F3D"/>
    <w:rsid w:val="00E15128"/>
    <w:rsid w:val="00E155EB"/>
    <w:rsid w:val="00E16046"/>
    <w:rsid w:val="00E179F1"/>
    <w:rsid w:val="00E20C36"/>
    <w:rsid w:val="00E21A89"/>
    <w:rsid w:val="00E22FBF"/>
    <w:rsid w:val="00E253D4"/>
    <w:rsid w:val="00E31647"/>
    <w:rsid w:val="00E31D96"/>
    <w:rsid w:val="00E32EDB"/>
    <w:rsid w:val="00E343EE"/>
    <w:rsid w:val="00E3531E"/>
    <w:rsid w:val="00E41DA0"/>
    <w:rsid w:val="00E42211"/>
    <w:rsid w:val="00E43180"/>
    <w:rsid w:val="00E43997"/>
    <w:rsid w:val="00E45F7A"/>
    <w:rsid w:val="00E46CBB"/>
    <w:rsid w:val="00E471B8"/>
    <w:rsid w:val="00E50C0F"/>
    <w:rsid w:val="00E53CAC"/>
    <w:rsid w:val="00E62ECE"/>
    <w:rsid w:val="00E64C51"/>
    <w:rsid w:val="00E65DB7"/>
    <w:rsid w:val="00E66208"/>
    <w:rsid w:val="00E67139"/>
    <w:rsid w:val="00E671E9"/>
    <w:rsid w:val="00E70EF8"/>
    <w:rsid w:val="00E728AE"/>
    <w:rsid w:val="00E72EB0"/>
    <w:rsid w:val="00E74084"/>
    <w:rsid w:val="00E74E4C"/>
    <w:rsid w:val="00E755E4"/>
    <w:rsid w:val="00E81276"/>
    <w:rsid w:val="00E81763"/>
    <w:rsid w:val="00E837EA"/>
    <w:rsid w:val="00E83C1D"/>
    <w:rsid w:val="00E84B12"/>
    <w:rsid w:val="00E855E2"/>
    <w:rsid w:val="00E865B9"/>
    <w:rsid w:val="00E87732"/>
    <w:rsid w:val="00E9119A"/>
    <w:rsid w:val="00E9137B"/>
    <w:rsid w:val="00E9196D"/>
    <w:rsid w:val="00E91D56"/>
    <w:rsid w:val="00E9760C"/>
    <w:rsid w:val="00EA06DF"/>
    <w:rsid w:val="00EA28F8"/>
    <w:rsid w:val="00EA2C6F"/>
    <w:rsid w:val="00EA3562"/>
    <w:rsid w:val="00EA39AB"/>
    <w:rsid w:val="00EA511E"/>
    <w:rsid w:val="00EA6210"/>
    <w:rsid w:val="00EB0A72"/>
    <w:rsid w:val="00EB5F18"/>
    <w:rsid w:val="00EB60B5"/>
    <w:rsid w:val="00EB6530"/>
    <w:rsid w:val="00EB790B"/>
    <w:rsid w:val="00EC0FDE"/>
    <w:rsid w:val="00EC3F65"/>
    <w:rsid w:val="00EC4013"/>
    <w:rsid w:val="00EC447A"/>
    <w:rsid w:val="00EC64D2"/>
    <w:rsid w:val="00ED1EEF"/>
    <w:rsid w:val="00ED2574"/>
    <w:rsid w:val="00ED2F93"/>
    <w:rsid w:val="00ED391B"/>
    <w:rsid w:val="00ED39DE"/>
    <w:rsid w:val="00ED3FC5"/>
    <w:rsid w:val="00ED412A"/>
    <w:rsid w:val="00ED4301"/>
    <w:rsid w:val="00ED4A48"/>
    <w:rsid w:val="00ED6CFF"/>
    <w:rsid w:val="00ED73D4"/>
    <w:rsid w:val="00EE2645"/>
    <w:rsid w:val="00EE3254"/>
    <w:rsid w:val="00EE3CB2"/>
    <w:rsid w:val="00EE4453"/>
    <w:rsid w:val="00EE4CE2"/>
    <w:rsid w:val="00EF0677"/>
    <w:rsid w:val="00EF096D"/>
    <w:rsid w:val="00EF0BC7"/>
    <w:rsid w:val="00EF0DA0"/>
    <w:rsid w:val="00EF17EF"/>
    <w:rsid w:val="00EF36C3"/>
    <w:rsid w:val="00EF3723"/>
    <w:rsid w:val="00EF4354"/>
    <w:rsid w:val="00EF4CAF"/>
    <w:rsid w:val="00EF5148"/>
    <w:rsid w:val="00EF63CB"/>
    <w:rsid w:val="00EF7D12"/>
    <w:rsid w:val="00F00046"/>
    <w:rsid w:val="00F01E23"/>
    <w:rsid w:val="00F01E4C"/>
    <w:rsid w:val="00F02CC7"/>
    <w:rsid w:val="00F02F8D"/>
    <w:rsid w:val="00F06355"/>
    <w:rsid w:val="00F12DD3"/>
    <w:rsid w:val="00F14354"/>
    <w:rsid w:val="00F144B6"/>
    <w:rsid w:val="00F14A31"/>
    <w:rsid w:val="00F14C7B"/>
    <w:rsid w:val="00F15B9F"/>
    <w:rsid w:val="00F200AF"/>
    <w:rsid w:val="00F20BAD"/>
    <w:rsid w:val="00F21086"/>
    <w:rsid w:val="00F2152A"/>
    <w:rsid w:val="00F23FC2"/>
    <w:rsid w:val="00F24E6E"/>
    <w:rsid w:val="00F27E29"/>
    <w:rsid w:val="00F301BF"/>
    <w:rsid w:val="00F3184D"/>
    <w:rsid w:val="00F31B27"/>
    <w:rsid w:val="00F336C1"/>
    <w:rsid w:val="00F36143"/>
    <w:rsid w:val="00F3622B"/>
    <w:rsid w:val="00F37403"/>
    <w:rsid w:val="00F37872"/>
    <w:rsid w:val="00F37BE9"/>
    <w:rsid w:val="00F4295A"/>
    <w:rsid w:val="00F436E5"/>
    <w:rsid w:val="00F4397F"/>
    <w:rsid w:val="00F450F0"/>
    <w:rsid w:val="00F4696D"/>
    <w:rsid w:val="00F46CF7"/>
    <w:rsid w:val="00F47FB3"/>
    <w:rsid w:val="00F5040F"/>
    <w:rsid w:val="00F5329E"/>
    <w:rsid w:val="00F54E54"/>
    <w:rsid w:val="00F55BB2"/>
    <w:rsid w:val="00F55C4A"/>
    <w:rsid w:val="00F56E2C"/>
    <w:rsid w:val="00F570F9"/>
    <w:rsid w:val="00F60377"/>
    <w:rsid w:val="00F60C9D"/>
    <w:rsid w:val="00F612DB"/>
    <w:rsid w:val="00F61338"/>
    <w:rsid w:val="00F6322D"/>
    <w:rsid w:val="00F640BC"/>
    <w:rsid w:val="00F64530"/>
    <w:rsid w:val="00F648D7"/>
    <w:rsid w:val="00F64BAB"/>
    <w:rsid w:val="00F65891"/>
    <w:rsid w:val="00F668C4"/>
    <w:rsid w:val="00F710A5"/>
    <w:rsid w:val="00F7123D"/>
    <w:rsid w:val="00F74069"/>
    <w:rsid w:val="00F75DDD"/>
    <w:rsid w:val="00F75F5D"/>
    <w:rsid w:val="00F76DC4"/>
    <w:rsid w:val="00F773E8"/>
    <w:rsid w:val="00F77983"/>
    <w:rsid w:val="00F80177"/>
    <w:rsid w:val="00F80311"/>
    <w:rsid w:val="00F808E9"/>
    <w:rsid w:val="00F81A18"/>
    <w:rsid w:val="00F82706"/>
    <w:rsid w:val="00F82DCC"/>
    <w:rsid w:val="00F8402D"/>
    <w:rsid w:val="00F85569"/>
    <w:rsid w:val="00F85BBD"/>
    <w:rsid w:val="00F86DA7"/>
    <w:rsid w:val="00F87693"/>
    <w:rsid w:val="00F87E0D"/>
    <w:rsid w:val="00F903D6"/>
    <w:rsid w:val="00F90FFA"/>
    <w:rsid w:val="00F91FED"/>
    <w:rsid w:val="00F9308F"/>
    <w:rsid w:val="00F93A01"/>
    <w:rsid w:val="00F94181"/>
    <w:rsid w:val="00F95D4B"/>
    <w:rsid w:val="00F96295"/>
    <w:rsid w:val="00F96340"/>
    <w:rsid w:val="00FA09C7"/>
    <w:rsid w:val="00FA211C"/>
    <w:rsid w:val="00FA3AA1"/>
    <w:rsid w:val="00FA6BA9"/>
    <w:rsid w:val="00FA7712"/>
    <w:rsid w:val="00FA7939"/>
    <w:rsid w:val="00FA7D70"/>
    <w:rsid w:val="00FB2274"/>
    <w:rsid w:val="00FB280C"/>
    <w:rsid w:val="00FB3EA3"/>
    <w:rsid w:val="00FB6FD4"/>
    <w:rsid w:val="00FB727C"/>
    <w:rsid w:val="00FB74A3"/>
    <w:rsid w:val="00FC011A"/>
    <w:rsid w:val="00FC0D0E"/>
    <w:rsid w:val="00FC2B67"/>
    <w:rsid w:val="00FC30CE"/>
    <w:rsid w:val="00FC31EB"/>
    <w:rsid w:val="00FC39FB"/>
    <w:rsid w:val="00FC4729"/>
    <w:rsid w:val="00FC6D5B"/>
    <w:rsid w:val="00FD18AB"/>
    <w:rsid w:val="00FD21B5"/>
    <w:rsid w:val="00FD33E8"/>
    <w:rsid w:val="00FD4A14"/>
    <w:rsid w:val="00FD4F53"/>
    <w:rsid w:val="00FD5B73"/>
    <w:rsid w:val="00FD76F8"/>
    <w:rsid w:val="00FD7ABB"/>
    <w:rsid w:val="00FE0853"/>
    <w:rsid w:val="00FE149D"/>
    <w:rsid w:val="00FE4E95"/>
    <w:rsid w:val="00FE5529"/>
    <w:rsid w:val="00FE64F6"/>
    <w:rsid w:val="00FE6823"/>
    <w:rsid w:val="00FF063F"/>
    <w:rsid w:val="00FF1F68"/>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55145"/>
  <w15:docId w15:val="{9E208699-539B-403A-9307-2DA12EB5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EF096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locked/>
    <w:rsid w:val="00FA771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EF096D"/>
    <w:rPr>
      <w:rFonts w:asciiTheme="majorHAnsi" w:eastAsiaTheme="majorEastAsia" w:hAnsiTheme="majorHAnsi" w:cstheme="majorBidi"/>
      <w:b/>
      <w:bCs/>
      <w:kern w:val="2"/>
      <w:sz w:val="48"/>
      <w:szCs w:val="48"/>
    </w:rPr>
  </w:style>
  <w:style w:type="paragraph" w:styleId="af">
    <w:name w:val="Balloon Text"/>
    <w:basedOn w:val="a"/>
    <w:link w:val="af0"/>
    <w:uiPriority w:val="99"/>
    <w:semiHidden/>
    <w:unhideWhenUsed/>
    <w:rsid w:val="000445A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445A1"/>
    <w:rPr>
      <w:rFonts w:asciiTheme="majorHAnsi" w:eastAsiaTheme="majorEastAsia" w:hAnsiTheme="majorHAnsi" w:cstheme="majorBidi"/>
      <w:kern w:val="2"/>
      <w:sz w:val="18"/>
      <w:szCs w:val="18"/>
    </w:rPr>
  </w:style>
  <w:style w:type="paragraph" w:customStyle="1" w:styleId="m-6768565786166956884m3417307138195129664gmail-msolistparagraph">
    <w:name w:val="m_-6768565786166956884m_3417307138195129664gmail-msolistparagraph"/>
    <w:basedOn w:val="a"/>
    <w:rsid w:val="00546439"/>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semiHidden/>
    <w:rsid w:val="00FA7712"/>
    <w:rPr>
      <w:rFonts w:asciiTheme="majorHAnsi" w:eastAsiaTheme="majorEastAsia" w:hAnsiTheme="majorHAnsi" w:cstheme="majorBidi"/>
      <w:b/>
      <w:bCs/>
      <w:kern w:val="2"/>
      <w:sz w:val="36"/>
      <w:szCs w:val="36"/>
    </w:rPr>
  </w:style>
  <w:style w:type="character" w:customStyle="1" w:styleId="il">
    <w:name w:val="il"/>
    <w:basedOn w:val="a0"/>
    <w:rsid w:val="0025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5922">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11003392">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27516940">
      <w:bodyDiv w:val="1"/>
      <w:marLeft w:val="0"/>
      <w:marRight w:val="0"/>
      <w:marTop w:val="0"/>
      <w:marBottom w:val="0"/>
      <w:divBdr>
        <w:top w:val="none" w:sz="0" w:space="0" w:color="auto"/>
        <w:left w:val="none" w:sz="0" w:space="0" w:color="auto"/>
        <w:bottom w:val="none" w:sz="0" w:space="0" w:color="auto"/>
        <w:right w:val="none" w:sz="0" w:space="0" w:color="auto"/>
      </w:divBdr>
      <w:divsChild>
        <w:div w:id="1787117540">
          <w:marLeft w:val="0"/>
          <w:marRight w:val="0"/>
          <w:marTop w:val="0"/>
          <w:marBottom w:val="360"/>
          <w:divBdr>
            <w:top w:val="none" w:sz="0" w:space="0" w:color="auto"/>
            <w:left w:val="none" w:sz="0" w:space="0" w:color="auto"/>
            <w:bottom w:val="none" w:sz="0" w:space="0" w:color="auto"/>
            <w:right w:val="none" w:sz="0" w:space="0" w:color="auto"/>
          </w:divBdr>
        </w:div>
        <w:div w:id="1790272483">
          <w:marLeft w:val="0"/>
          <w:marRight w:val="0"/>
          <w:marTop w:val="0"/>
          <w:marBottom w:val="0"/>
          <w:divBdr>
            <w:top w:val="none" w:sz="0" w:space="0" w:color="auto"/>
            <w:left w:val="none" w:sz="0" w:space="0" w:color="auto"/>
            <w:bottom w:val="none" w:sz="0" w:space="0" w:color="auto"/>
            <w:right w:val="none" w:sz="0" w:space="0" w:color="auto"/>
          </w:divBdr>
          <w:divsChild>
            <w:div w:id="9639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5702">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0672">
      <w:bodyDiv w:val="1"/>
      <w:marLeft w:val="0"/>
      <w:marRight w:val="0"/>
      <w:marTop w:val="0"/>
      <w:marBottom w:val="0"/>
      <w:divBdr>
        <w:top w:val="none" w:sz="0" w:space="0" w:color="auto"/>
        <w:left w:val="none" w:sz="0" w:space="0" w:color="auto"/>
        <w:bottom w:val="none" w:sz="0" w:space="0" w:color="auto"/>
        <w:right w:val="none" w:sz="0" w:space="0" w:color="auto"/>
      </w:divBdr>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486">
      <w:bodyDiv w:val="1"/>
      <w:marLeft w:val="0"/>
      <w:marRight w:val="0"/>
      <w:marTop w:val="0"/>
      <w:marBottom w:val="0"/>
      <w:divBdr>
        <w:top w:val="none" w:sz="0" w:space="0" w:color="auto"/>
        <w:left w:val="none" w:sz="0" w:space="0" w:color="auto"/>
        <w:bottom w:val="none" w:sz="0" w:space="0" w:color="auto"/>
        <w:right w:val="none" w:sz="0" w:space="0" w:color="auto"/>
      </w:divBdr>
    </w:div>
    <w:div w:id="1362507989">
      <w:bodyDiv w:val="1"/>
      <w:marLeft w:val="0"/>
      <w:marRight w:val="0"/>
      <w:marTop w:val="0"/>
      <w:marBottom w:val="0"/>
      <w:divBdr>
        <w:top w:val="none" w:sz="0" w:space="0" w:color="auto"/>
        <w:left w:val="none" w:sz="0" w:space="0" w:color="auto"/>
        <w:bottom w:val="none" w:sz="0" w:space="0" w:color="auto"/>
        <w:right w:val="none" w:sz="0" w:space="0" w:color="auto"/>
      </w:divBdr>
      <w:divsChild>
        <w:div w:id="1263345061">
          <w:marLeft w:val="0"/>
          <w:marRight w:val="0"/>
          <w:marTop w:val="0"/>
          <w:marBottom w:val="0"/>
          <w:divBdr>
            <w:top w:val="none" w:sz="0" w:space="0" w:color="auto"/>
            <w:left w:val="none" w:sz="0" w:space="0" w:color="auto"/>
            <w:bottom w:val="none" w:sz="0" w:space="0" w:color="auto"/>
            <w:right w:val="none" w:sz="0" w:space="0" w:color="auto"/>
          </w:divBdr>
        </w:div>
      </w:divsChild>
    </w:div>
    <w:div w:id="1377776005">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750544138">
      <w:bodyDiv w:val="1"/>
      <w:marLeft w:val="0"/>
      <w:marRight w:val="0"/>
      <w:marTop w:val="0"/>
      <w:marBottom w:val="0"/>
      <w:divBdr>
        <w:top w:val="none" w:sz="0" w:space="0" w:color="auto"/>
        <w:left w:val="none" w:sz="0" w:space="0" w:color="auto"/>
        <w:bottom w:val="none" w:sz="0" w:space="0" w:color="auto"/>
        <w:right w:val="none" w:sz="0" w:space="0" w:color="auto"/>
      </w:divBdr>
    </w:div>
    <w:div w:id="1760980378">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66153174">
      <w:bodyDiv w:val="1"/>
      <w:marLeft w:val="0"/>
      <w:marRight w:val="0"/>
      <w:marTop w:val="0"/>
      <w:marBottom w:val="0"/>
      <w:divBdr>
        <w:top w:val="none" w:sz="0" w:space="0" w:color="auto"/>
        <w:left w:val="none" w:sz="0" w:space="0" w:color="auto"/>
        <w:bottom w:val="none" w:sz="0" w:space="0" w:color="auto"/>
        <w:right w:val="none" w:sz="0" w:space="0" w:color="auto"/>
      </w:divBdr>
    </w:div>
    <w:div w:id="197127607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mlms/H0001.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r.fda.gov.tw" TargetMode="External"/><Relationship Id="rId4" Type="http://schemas.openxmlformats.org/officeDocument/2006/relationships/settings" Target="settings.xml"/><Relationship Id="rId9" Type="http://schemas.openxmlformats.org/officeDocument/2006/relationships/hyperlink" Target="https://www.gov.uk/drug-safety-update/baricitinib-olumiant-increased-risk-of-diverticulitis-particularly-in-patients-with-risk-fac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34699-43CF-4BBE-898C-5037E93C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108</TotalTime>
  <Pages>3</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黃暐涵</cp:lastModifiedBy>
  <cp:revision>5</cp:revision>
  <cp:lastPrinted>2020-08-10T10:12:00Z</cp:lastPrinted>
  <dcterms:created xsi:type="dcterms:W3CDTF">2020-10-12T03:57:00Z</dcterms:created>
  <dcterms:modified xsi:type="dcterms:W3CDTF">2020-10-19T05:54:00Z</dcterms:modified>
</cp:coreProperties>
</file>