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1207D" w:rsidRPr="005B2BAC" w:rsidRDefault="00A1550A" w:rsidP="00ED767E">
      <w:pPr>
        <w:spacing w:line="600" w:lineRule="exact"/>
        <w:jc w:val="center"/>
        <w:rPr>
          <w:rFonts w:ascii="標楷體" w:eastAsia="標楷體" w:hAnsi="標楷體"/>
          <w:color w:val="FF0000"/>
          <w:sz w:val="36"/>
          <w:szCs w:val="36"/>
        </w:rPr>
      </w:pPr>
      <w:r>
        <w:rPr>
          <w:rFonts w:ascii="標楷體" w:eastAsia="標楷體" w:hAnsi="標楷體" w:hint="eastAsia"/>
          <w:b/>
          <w:noProof/>
          <w:color w:val="000000"/>
          <w:sz w:val="36"/>
          <w:szCs w:val="36"/>
        </w:rPr>
        <mc:AlternateContent>
          <mc:Choice Requires="wps">
            <w:drawing>
              <wp:anchor distT="0" distB="0" distL="114300" distR="114300" simplePos="0" relativeHeight="251659264" behindDoc="0" locked="0" layoutInCell="1" allowOverlap="1">
                <wp:simplePos x="0" y="0"/>
                <wp:positionH relativeFrom="column">
                  <wp:posOffset>4988545</wp:posOffset>
                </wp:positionH>
                <wp:positionV relativeFrom="paragraph">
                  <wp:posOffset>-226518</wp:posOffset>
                </wp:positionV>
                <wp:extent cx="1434967" cy="318977"/>
                <wp:effectExtent l="0" t="0" r="0" b="5080"/>
                <wp:wrapNone/>
                <wp:docPr id="1" name="文字方塊 1"/>
                <wp:cNvGraphicFramePr/>
                <a:graphic xmlns:a="http://schemas.openxmlformats.org/drawingml/2006/main">
                  <a:graphicData uri="http://schemas.microsoft.com/office/word/2010/wordprocessingShape">
                    <wps:wsp>
                      <wps:cNvSpPr txBox="1"/>
                      <wps:spPr>
                        <a:xfrm>
                          <a:off x="0" y="0"/>
                          <a:ext cx="1434967" cy="3189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550A" w:rsidRPr="00A1550A" w:rsidRDefault="008D5C09" w:rsidP="008D5C09">
                            <w:pPr>
                              <w:jc w:val="right"/>
                              <w:rPr>
                                <w:rFonts w:ascii="標楷體" w:eastAsia="標楷體" w:hAnsi="標楷體"/>
                                <w:b/>
                              </w:rPr>
                            </w:pPr>
                            <w:r w:rsidRPr="00D57D91">
                              <w:rPr>
                                <w:rFonts w:ascii="標楷體" w:eastAsia="標楷體" w:hAnsi="標楷體" w:hint="eastAsia"/>
                              </w:rPr>
                              <w:t>需求說明書</w:t>
                            </w:r>
                            <w:r w:rsidR="00A1550A" w:rsidRPr="008D5C09">
                              <w:rPr>
                                <w:rFonts w:ascii="標楷體" w:eastAsia="標楷體" w:hAnsi="標楷體" w:hint="eastAsia"/>
                              </w:rPr>
                              <w:t>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92.8pt;margin-top:-17.85pt;width:113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" fillcolor="white [3201]" stroked="f" strokeweight=".5pt">
                <v:textbox>
                  <w:txbxContent>
                    <w:p w:rsidR="00A1550A" w:rsidRPr="00A1550A" w:rsidRDefault="008D5C09" w:rsidP="008D5C09">
                      <w:pPr>
                        <w:jc w:val="right"/>
                        <w:rPr>
                          <w:rFonts w:ascii="標楷體" w:eastAsia="標楷體" w:hAnsi="標楷體"/>
                          <w:b/>
                        </w:rPr>
                      </w:pPr>
                      <w:r w:rsidRPr="00D57D91">
                        <w:rPr>
                          <w:rFonts w:ascii="標楷體" w:eastAsia="標楷體" w:hAnsi="標楷體" w:hint="eastAsia"/>
                        </w:rPr>
                        <w:t>需求說明書</w:t>
                      </w:r>
                      <w:r w:rsidR="00A1550A" w:rsidRPr="008D5C09">
                        <w:rPr>
                          <w:rFonts w:ascii="標楷體" w:eastAsia="標楷體" w:hAnsi="標楷體" w:hint="eastAsia"/>
                        </w:rPr>
                        <w:t>附件</w:t>
                      </w:r>
                    </w:p>
                  </w:txbxContent>
                </v:textbox>
              </v:shape>
            </w:pict>
          </mc:Fallback>
        </mc:AlternateContent>
      </w:r>
      <w:r w:rsidR="00597FD2">
        <w:rPr>
          <w:rFonts w:ascii="標楷體" w:eastAsia="標楷體" w:hAnsi="標楷體" w:hint="eastAsia"/>
          <w:b/>
          <w:color w:val="000000"/>
          <w:sz w:val="36"/>
          <w:szCs w:val="36"/>
        </w:rPr>
        <w:t>管制藥品製藥工廠</w:t>
      </w:r>
      <w:r w:rsidR="005B2BAC" w:rsidRPr="005B2BAC">
        <w:rPr>
          <w:rFonts w:ascii="標楷體" w:eastAsia="標楷體" w:hAnsi="標楷體" w:hint="eastAsia"/>
          <w:b/>
          <w:color w:val="000000"/>
          <w:sz w:val="36"/>
          <w:szCs w:val="36"/>
        </w:rPr>
        <w:t>公共事務服務工作須知</w:t>
      </w:r>
    </w:p>
    <w:p w:rsidR="001C737C" w:rsidRPr="00A42B1D" w:rsidRDefault="00A42B1D" w:rsidP="00637355">
      <w:pPr>
        <w:numPr>
          <w:ilvl w:val="1"/>
          <w:numId w:val="3"/>
        </w:numPr>
        <w:spacing w:line="500" w:lineRule="exact"/>
        <w:ind w:left="567" w:hanging="567"/>
        <w:jc w:val="both"/>
        <w:rPr>
          <w:rFonts w:ascii="標楷體" w:eastAsia="標楷體" w:hAnsi="標楷體"/>
          <w:b/>
          <w:color w:val="000000"/>
          <w:szCs w:val="24"/>
        </w:rPr>
      </w:pPr>
      <w:r>
        <w:rPr>
          <w:rFonts w:ascii="標楷體" w:eastAsia="標楷體" w:hAnsi="標楷體" w:hint="eastAsia"/>
          <w:b/>
          <w:color w:val="000000"/>
          <w:szCs w:val="24"/>
        </w:rPr>
        <w:t>得標廠商管理規定</w:t>
      </w:r>
    </w:p>
    <w:p w:rsidR="00462F6B" w:rsidRPr="00A42B1D" w:rsidRDefault="00597FD2" w:rsidP="00637355">
      <w:pPr>
        <w:numPr>
          <w:ilvl w:val="2"/>
          <w:numId w:val="9"/>
        </w:numPr>
        <w:spacing w:line="500" w:lineRule="exact"/>
        <w:ind w:left="851" w:hanging="284"/>
        <w:jc w:val="both"/>
        <w:rPr>
          <w:rFonts w:ascii="標楷體" w:eastAsia="標楷體" w:hAnsi="標楷體"/>
          <w:color w:val="000000"/>
          <w:szCs w:val="24"/>
        </w:rPr>
      </w:pPr>
      <w:r w:rsidRPr="00A42B1D">
        <w:rPr>
          <w:rFonts w:ascii="標楷體" w:eastAsia="標楷體" w:hAnsi="標楷體"/>
          <w:color w:val="000000"/>
          <w:szCs w:val="24"/>
        </w:rPr>
        <w:t>得標廠商對其</w:t>
      </w:r>
      <w:r w:rsidRPr="00A42B1D">
        <w:rPr>
          <w:rFonts w:ascii="標楷體" w:eastAsia="標楷體" w:hAnsi="標楷體" w:hint="eastAsia"/>
          <w:color w:val="000000"/>
          <w:szCs w:val="24"/>
        </w:rPr>
        <w:t>派駐</w:t>
      </w:r>
      <w:r w:rsidRPr="00A42B1D">
        <w:rPr>
          <w:rFonts w:ascii="標楷體" w:eastAsia="標楷體" w:hAnsi="標楷體"/>
          <w:color w:val="000000"/>
          <w:szCs w:val="24"/>
        </w:rPr>
        <w:t>人員之行為、操守、衛生及紀律應負管理之責任</w:t>
      </w:r>
      <w:r w:rsidRPr="00A42B1D">
        <w:rPr>
          <w:rFonts w:ascii="標楷體" w:eastAsia="標楷體" w:hAnsi="標楷體" w:hint="eastAsia"/>
          <w:color w:val="000000"/>
          <w:szCs w:val="24"/>
        </w:rPr>
        <w:t>，並負責派駐人員差勤管理(含設置打卡鐘等必要之差勤設備)，如派駐人員請假情事，應立即</w:t>
      </w:r>
      <w:r w:rsidR="001104B7" w:rsidRPr="00A42B1D">
        <w:rPr>
          <w:rFonts w:ascii="標楷體" w:eastAsia="標楷體" w:hAnsi="標楷體" w:hint="eastAsia"/>
          <w:color w:val="000000"/>
          <w:szCs w:val="24"/>
        </w:rPr>
        <w:t>派</w:t>
      </w:r>
      <w:r w:rsidRPr="00A42B1D">
        <w:rPr>
          <w:rFonts w:ascii="標楷體" w:eastAsia="標楷體" w:hAnsi="標楷體" w:hint="eastAsia"/>
          <w:color w:val="000000"/>
          <w:szCs w:val="24"/>
        </w:rPr>
        <w:t>人員遞補</w:t>
      </w:r>
      <w:r w:rsidR="001104B7" w:rsidRPr="00A42B1D">
        <w:rPr>
          <w:rFonts w:ascii="標楷體" w:eastAsia="標楷體" w:hAnsi="標楷體" w:hint="eastAsia"/>
          <w:color w:val="000000"/>
          <w:szCs w:val="24"/>
        </w:rPr>
        <w:t>且完成請假手續</w:t>
      </w:r>
      <w:r w:rsidRPr="00A42B1D">
        <w:rPr>
          <w:rFonts w:ascii="標楷體" w:eastAsia="標楷體" w:hAnsi="標楷體"/>
          <w:color w:val="000000"/>
          <w:szCs w:val="24"/>
        </w:rPr>
        <w:t>。</w:t>
      </w:r>
      <w:r w:rsidR="001104B7" w:rsidRPr="00A42B1D">
        <w:rPr>
          <w:rFonts w:ascii="標楷體" w:eastAsia="標楷體" w:hAnsi="標楷體" w:hint="eastAsia"/>
          <w:color w:val="000000"/>
          <w:szCs w:val="24"/>
        </w:rPr>
        <w:t>另若有遲到或早退者，依需求說明書規定按不符規定之時數扣罰(以四捨五入計) ，並由當月份給付價金中扣減。</w:t>
      </w:r>
    </w:p>
    <w:p w:rsidR="00DC1547" w:rsidRPr="00A42B1D" w:rsidRDefault="00DC1547" w:rsidP="00637355">
      <w:pPr>
        <w:numPr>
          <w:ilvl w:val="2"/>
          <w:numId w:val="9"/>
        </w:numPr>
        <w:spacing w:line="500" w:lineRule="exact"/>
        <w:ind w:left="851" w:hanging="284"/>
        <w:jc w:val="both"/>
        <w:rPr>
          <w:rFonts w:ascii="標楷體" w:eastAsia="標楷體" w:hAnsi="標楷體"/>
          <w:color w:val="000000"/>
          <w:szCs w:val="24"/>
        </w:rPr>
      </w:pPr>
      <w:r w:rsidRPr="00A42B1D">
        <w:rPr>
          <w:rFonts w:ascii="標楷體" w:eastAsia="標楷體" w:hAnsi="標楷體"/>
          <w:szCs w:val="24"/>
        </w:rPr>
        <w:t>得標廠商應依勞工安全衛生法之規定做好各項安全防護措施，對工作人員施以必要之安全衛生教育及預防災變之訓練；並制定適合其工作需要之勞工安全衛生工作守則。</w:t>
      </w:r>
    </w:p>
    <w:p w:rsidR="001C737C" w:rsidRPr="00A42B1D" w:rsidRDefault="001104B7" w:rsidP="00637355">
      <w:pPr>
        <w:numPr>
          <w:ilvl w:val="2"/>
          <w:numId w:val="9"/>
        </w:numPr>
        <w:spacing w:line="500" w:lineRule="exact"/>
        <w:ind w:left="851" w:hanging="284"/>
        <w:jc w:val="both"/>
        <w:rPr>
          <w:rFonts w:ascii="標楷體" w:eastAsia="標楷體" w:hAnsi="標楷體"/>
          <w:color w:val="000000"/>
          <w:szCs w:val="24"/>
        </w:rPr>
      </w:pPr>
      <w:r w:rsidRPr="00A42B1D">
        <w:rPr>
          <w:rFonts w:ascii="標楷體" w:eastAsia="標楷體" w:hAnsi="標楷體" w:hint="eastAsia"/>
          <w:color w:val="000000"/>
          <w:szCs w:val="24"/>
        </w:rPr>
        <w:t>得標廠商履約期間如有發現有需求說明書貳、三、(</w:t>
      </w:r>
      <w:r w:rsidR="003425D6">
        <w:rPr>
          <w:rFonts w:ascii="標楷體" w:eastAsia="標楷體" w:hAnsi="標楷體" w:hint="eastAsia"/>
          <w:color w:val="000000"/>
          <w:szCs w:val="24"/>
        </w:rPr>
        <w:t>四</w:t>
      </w:r>
      <w:r w:rsidRPr="00A42B1D">
        <w:rPr>
          <w:rFonts w:ascii="標楷體" w:eastAsia="標楷體" w:hAnsi="標楷體" w:hint="eastAsia"/>
          <w:color w:val="000000"/>
          <w:szCs w:val="24"/>
        </w:rPr>
        <w:t>)</w:t>
      </w:r>
      <w:r w:rsidR="003623B4">
        <w:rPr>
          <w:rFonts w:ascii="標楷體" w:eastAsia="標楷體" w:hAnsi="標楷體" w:hint="eastAsia"/>
          <w:color w:val="000000"/>
          <w:szCs w:val="24"/>
        </w:rPr>
        <w:t>5</w:t>
      </w:r>
      <w:r w:rsidRPr="00A42B1D">
        <w:rPr>
          <w:rFonts w:ascii="標楷體" w:eastAsia="標楷體" w:hAnsi="標楷體" w:hint="eastAsia"/>
          <w:color w:val="000000"/>
          <w:szCs w:val="24"/>
        </w:rPr>
        <w:t>.所列缺失，將依該表所列金額處對應之罰款，罰款金額由當月應給付之費用扣抵，如有不足由履約保證金扣除。若同位駐點人員因同一缺失而遭裁罰3次者，即得通知得標廠商要求更換清潔駐點人員，在合約期間若得標廠商被本廠要求更換清潔駐點人員達到3次者，即得認為得標廠商無履行合約之誠意，並得以「重大缺失」論處，予以</w:t>
      </w:r>
      <w:r w:rsidR="0046039B" w:rsidRPr="00A00DED">
        <w:rPr>
          <w:rFonts w:ascii="標楷體" w:eastAsia="標楷體" w:hAnsi="標楷體" w:hint="eastAsia"/>
          <w:color w:val="000000"/>
          <w:szCs w:val="24"/>
        </w:rPr>
        <w:t>終止或</w:t>
      </w:r>
      <w:r w:rsidRPr="00A42B1D">
        <w:rPr>
          <w:rFonts w:ascii="標楷體" w:eastAsia="標楷體" w:hAnsi="標楷體" w:hint="eastAsia"/>
          <w:color w:val="000000"/>
          <w:szCs w:val="24"/>
        </w:rPr>
        <w:t>解除合約。另廠商僱用之人員若有不負責任、態度惡劣、行為不良無法勝任工作，或體力不足者，經本廠提出更換人力要求，廠商應於7日曆天內更換改善。且更換次數達3次者同上述，得以「重大缺失」論處，予以</w:t>
      </w:r>
      <w:r w:rsidR="0046039B" w:rsidRPr="00A00DED">
        <w:rPr>
          <w:rFonts w:ascii="標楷體" w:eastAsia="標楷體" w:hAnsi="標楷體" w:hint="eastAsia"/>
          <w:color w:val="000000"/>
          <w:szCs w:val="24"/>
        </w:rPr>
        <w:t>終止或</w:t>
      </w:r>
      <w:r w:rsidRPr="00A42B1D">
        <w:rPr>
          <w:rFonts w:ascii="標楷體" w:eastAsia="標楷體" w:hAnsi="標楷體" w:hint="eastAsia"/>
          <w:color w:val="000000"/>
          <w:szCs w:val="24"/>
        </w:rPr>
        <w:t>解除合約。</w:t>
      </w:r>
    </w:p>
    <w:p w:rsidR="003D22EA" w:rsidRPr="00A42B1D" w:rsidRDefault="001104B7" w:rsidP="00637355">
      <w:pPr>
        <w:numPr>
          <w:ilvl w:val="2"/>
          <w:numId w:val="9"/>
        </w:numPr>
        <w:spacing w:line="500" w:lineRule="exact"/>
        <w:ind w:left="851" w:hanging="284"/>
        <w:jc w:val="both"/>
        <w:rPr>
          <w:rFonts w:ascii="標楷體" w:eastAsia="標楷體" w:hAnsi="標楷體"/>
          <w:color w:val="000000"/>
          <w:szCs w:val="24"/>
        </w:rPr>
      </w:pPr>
      <w:r w:rsidRPr="00A42B1D">
        <w:rPr>
          <w:rFonts w:ascii="標楷體" w:eastAsia="標楷體" w:hAnsi="標楷體" w:hint="eastAsia"/>
          <w:color w:val="000000"/>
          <w:szCs w:val="24"/>
        </w:rPr>
        <w:t>得標廠商應參考「廠內工作服洗滌方式工作項目表」、「環境清潔維護工作項目表」以具效率及效力之清潔模式執行並完成清潔工作。</w:t>
      </w:r>
    </w:p>
    <w:p w:rsidR="003A666C" w:rsidRPr="00A42B1D" w:rsidRDefault="001104B7" w:rsidP="00637355">
      <w:pPr>
        <w:numPr>
          <w:ilvl w:val="2"/>
          <w:numId w:val="9"/>
        </w:numPr>
        <w:spacing w:line="500" w:lineRule="exact"/>
        <w:ind w:left="851" w:hanging="284"/>
        <w:jc w:val="both"/>
        <w:rPr>
          <w:rFonts w:ascii="標楷體" w:eastAsia="標楷體" w:hAnsi="標楷體"/>
          <w:color w:val="000000"/>
          <w:szCs w:val="24"/>
        </w:rPr>
      </w:pPr>
      <w:r w:rsidRPr="00A42B1D">
        <w:rPr>
          <w:rFonts w:ascii="標楷體" w:eastAsia="標楷體" w:hAnsi="標楷體" w:hint="eastAsia"/>
          <w:color w:val="000000"/>
          <w:szCs w:val="24"/>
        </w:rPr>
        <w:t>清潔作業期間如因人為因素導致機關設備壞損</w:t>
      </w:r>
      <w:r w:rsidR="00DC1547" w:rsidRPr="00A42B1D">
        <w:rPr>
          <w:rFonts w:ascii="標楷體" w:eastAsia="標楷體" w:hAnsi="標楷體" w:hint="eastAsia"/>
          <w:color w:val="000000"/>
          <w:szCs w:val="24"/>
        </w:rPr>
        <w:t>、財物</w:t>
      </w:r>
      <w:r w:rsidRPr="00A42B1D">
        <w:rPr>
          <w:rFonts w:ascii="標楷體" w:eastAsia="標楷體" w:hAnsi="標楷體" w:hint="eastAsia"/>
          <w:color w:val="000000"/>
          <w:szCs w:val="24"/>
        </w:rPr>
        <w:t>損失、人員傷害或違反相關法令等，由得標</w:t>
      </w:r>
      <w:r w:rsidRPr="00A42B1D">
        <w:rPr>
          <w:rFonts w:ascii="標楷體" w:eastAsia="標楷體" w:hAnsi="標楷體"/>
          <w:color w:val="000000"/>
          <w:szCs w:val="24"/>
        </w:rPr>
        <w:t>廠商應負完全賠償責任，概與</w:t>
      </w:r>
      <w:r w:rsidR="00DC1547" w:rsidRPr="00A42B1D">
        <w:rPr>
          <w:rFonts w:ascii="標楷體" w:eastAsia="標楷體" w:hAnsi="標楷體" w:hint="eastAsia"/>
          <w:color w:val="000000"/>
          <w:szCs w:val="24"/>
        </w:rPr>
        <w:t>本廠</w:t>
      </w:r>
      <w:r w:rsidRPr="00A42B1D">
        <w:rPr>
          <w:rFonts w:ascii="標楷體" w:eastAsia="標楷體" w:hAnsi="標楷體"/>
          <w:color w:val="000000"/>
          <w:szCs w:val="24"/>
        </w:rPr>
        <w:t>無關。</w:t>
      </w:r>
      <w:r w:rsidRPr="00A42B1D">
        <w:rPr>
          <w:rFonts w:ascii="標楷體" w:eastAsia="標楷體" w:hAnsi="標楷體" w:hint="eastAsia"/>
          <w:color w:val="000000"/>
          <w:szCs w:val="24"/>
        </w:rPr>
        <w:t>設備壞損部分，廠商並應於</w:t>
      </w:r>
      <w:r w:rsidRPr="00A42B1D">
        <w:rPr>
          <w:rFonts w:ascii="標楷體" w:eastAsia="標楷體" w:hAnsi="標楷體"/>
          <w:color w:val="000000"/>
          <w:szCs w:val="24"/>
        </w:rPr>
        <w:t>一週內恢復原狀，逾期照市價賠償（由</w:t>
      </w:r>
      <w:r w:rsidRPr="00A42B1D">
        <w:rPr>
          <w:rFonts w:ascii="標楷體" w:eastAsia="標楷體" w:hAnsi="標楷體" w:hint="eastAsia"/>
          <w:color w:val="000000"/>
          <w:szCs w:val="24"/>
        </w:rPr>
        <w:t>經</w:t>
      </w:r>
      <w:r w:rsidRPr="00A42B1D">
        <w:rPr>
          <w:rFonts w:ascii="標楷體" w:eastAsia="標楷體" w:hAnsi="標楷體"/>
          <w:color w:val="000000"/>
          <w:szCs w:val="24"/>
        </w:rPr>
        <w:t>費中優先扣抵）。</w:t>
      </w:r>
    </w:p>
    <w:p w:rsidR="003A666C" w:rsidRPr="00A42B1D" w:rsidRDefault="00DC1547" w:rsidP="00637355">
      <w:pPr>
        <w:numPr>
          <w:ilvl w:val="2"/>
          <w:numId w:val="9"/>
        </w:numPr>
        <w:spacing w:line="500" w:lineRule="exact"/>
        <w:ind w:left="851" w:hanging="284"/>
        <w:jc w:val="both"/>
        <w:rPr>
          <w:rFonts w:ascii="標楷體" w:eastAsia="標楷體" w:hAnsi="標楷體"/>
          <w:color w:val="000000"/>
          <w:szCs w:val="24"/>
        </w:rPr>
      </w:pPr>
      <w:r w:rsidRPr="00A42B1D">
        <w:rPr>
          <w:rFonts w:ascii="標楷體" w:eastAsia="標楷體" w:hAnsi="標楷體" w:hint="eastAsia"/>
          <w:color w:val="000000"/>
          <w:szCs w:val="24"/>
        </w:rPr>
        <w:t>環境</w:t>
      </w:r>
      <w:r w:rsidRPr="00A42B1D">
        <w:rPr>
          <w:rFonts w:ascii="標楷體" w:eastAsia="標楷體" w:hAnsi="標楷體"/>
          <w:color w:val="000000"/>
          <w:szCs w:val="24"/>
        </w:rPr>
        <w:t>清潔器材及消耗品</w:t>
      </w:r>
      <w:r w:rsidRPr="00A42B1D">
        <w:rPr>
          <w:rFonts w:ascii="標楷體" w:eastAsia="標楷體" w:hAnsi="標楷體" w:hint="eastAsia"/>
          <w:color w:val="000000"/>
          <w:szCs w:val="24"/>
        </w:rPr>
        <w:t>包含</w:t>
      </w:r>
      <w:r w:rsidRPr="00A42B1D">
        <w:rPr>
          <w:rFonts w:ascii="標楷體" w:eastAsia="標楷體" w:hAnsi="標楷體"/>
          <w:color w:val="000000"/>
          <w:szCs w:val="24"/>
        </w:rPr>
        <w:t>衛生紙、擦手紙、洗手</w:t>
      </w:r>
      <w:r w:rsidRPr="00A42B1D">
        <w:rPr>
          <w:rFonts w:ascii="標楷體" w:eastAsia="標楷體" w:hAnsi="標楷體" w:hint="eastAsia"/>
          <w:color w:val="000000"/>
          <w:szCs w:val="24"/>
        </w:rPr>
        <w:t>乳、洗碗精</w:t>
      </w:r>
      <w:r w:rsidRPr="00A42B1D">
        <w:rPr>
          <w:rFonts w:ascii="標楷體" w:eastAsia="標楷體" w:hAnsi="標楷體"/>
          <w:color w:val="000000"/>
          <w:szCs w:val="24"/>
        </w:rPr>
        <w:t>、芳香劑</w:t>
      </w:r>
      <w:r w:rsidRPr="00A42B1D">
        <w:rPr>
          <w:rFonts w:ascii="標楷體" w:eastAsia="標楷體" w:hAnsi="標楷體" w:hint="eastAsia"/>
          <w:color w:val="000000"/>
          <w:szCs w:val="24"/>
        </w:rPr>
        <w:t>、</w:t>
      </w:r>
      <w:r w:rsidRPr="00A42B1D">
        <w:rPr>
          <w:rFonts w:ascii="標楷體" w:eastAsia="標楷體" w:hAnsi="標楷體"/>
          <w:color w:val="000000"/>
          <w:szCs w:val="24"/>
        </w:rPr>
        <w:t>垃圾袋（筒）等消耗性用品</w:t>
      </w:r>
      <w:r w:rsidRPr="00A42B1D">
        <w:rPr>
          <w:rFonts w:ascii="標楷體" w:eastAsia="標楷體" w:hAnsi="標楷體" w:hint="eastAsia"/>
          <w:color w:val="000000"/>
          <w:szCs w:val="24"/>
        </w:rPr>
        <w:t>與廁所用衛生紙由本廠提供(駐點人員協助更換擺放)。其他清潔材料、用具則由廠商自行準備(廠商須準備不會損害本廠物品、設備材質之清潔劑及工具)。</w:t>
      </w:r>
    </w:p>
    <w:p w:rsidR="001C737C" w:rsidRPr="00A42B1D" w:rsidRDefault="001C737C" w:rsidP="00637355">
      <w:pPr>
        <w:numPr>
          <w:ilvl w:val="1"/>
          <w:numId w:val="3"/>
        </w:numPr>
        <w:spacing w:line="500" w:lineRule="exact"/>
        <w:ind w:left="567" w:hanging="567"/>
        <w:jc w:val="both"/>
        <w:rPr>
          <w:rFonts w:ascii="標楷體" w:eastAsia="標楷體" w:hAnsi="標楷體"/>
          <w:b/>
          <w:color w:val="000000"/>
          <w:szCs w:val="24"/>
        </w:rPr>
      </w:pPr>
      <w:r w:rsidRPr="00A42B1D">
        <w:rPr>
          <w:rFonts w:ascii="標楷體" w:eastAsia="標楷體" w:hAnsi="標楷體" w:hint="eastAsia"/>
          <w:b/>
          <w:color w:val="000000"/>
          <w:szCs w:val="24"/>
        </w:rPr>
        <w:t>派駐人員規定</w:t>
      </w:r>
    </w:p>
    <w:p w:rsidR="003A666C" w:rsidRPr="00A42B1D" w:rsidRDefault="003D22EA" w:rsidP="00637355">
      <w:pPr>
        <w:numPr>
          <w:ilvl w:val="0"/>
          <w:numId w:val="10"/>
        </w:numPr>
        <w:spacing w:line="500" w:lineRule="exact"/>
        <w:ind w:left="851" w:hanging="284"/>
        <w:rPr>
          <w:rFonts w:ascii="標楷體" w:eastAsia="標楷體" w:hAnsi="標楷體"/>
          <w:color w:val="000000"/>
          <w:szCs w:val="24"/>
        </w:rPr>
      </w:pPr>
      <w:r w:rsidRPr="00A42B1D">
        <w:rPr>
          <w:rFonts w:ascii="標楷體" w:eastAsia="標楷體" w:hAnsi="標楷體"/>
          <w:color w:val="000000"/>
          <w:szCs w:val="24"/>
        </w:rPr>
        <w:t>應有</w:t>
      </w:r>
      <w:r w:rsidR="003A666C" w:rsidRPr="00A42B1D">
        <w:rPr>
          <w:rFonts w:ascii="標楷體" w:eastAsia="標楷體" w:hAnsi="標楷體" w:hint="eastAsia"/>
          <w:color w:val="000000"/>
          <w:szCs w:val="24"/>
        </w:rPr>
        <w:t>遵守機關及得標廠商知相關工作規定，並維持</w:t>
      </w:r>
      <w:r w:rsidR="003A666C" w:rsidRPr="00A42B1D">
        <w:rPr>
          <w:rFonts w:ascii="標楷體" w:eastAsia="標楷體" w:hAnsi="標楷體"/>
          <w:color w:val="000000"/>
          <w:szCs w:val="24"/>
        </w:rPr>
        <w:t>良好工作習慣</w:t>
      </w:r>
      <w:r w:rsidR="003A666C" w:rsidRPr="00A42B1D">
        <w:rPr>
          <w:rFonts w:ascii="標楷體" w:eastAsia="標楷體" w:hAnsi="標楷體" w:hint="eastAsia"/>
          <w:color w:val="000000"/>
          <w:szCs w:val="24"/>
        </w:rPr>
        <w:t>。</w:t>
      </w:r>
    </w:p>
    <w:p w:rsidR="003A666C" w:rsidRPr="00A42B1D" w:rsidRDefault="003D22EA" w:rsidP="00637355">
      <w:pPr>
        <w:numPr>
          <w:ilvl w:val="0"/>
          <w:numId w:val="10"/>
        </w:numPr>
        <w:spacing w:line="500" w:lineRule="exact"/>
        <w:ind w:left="851" w:hanging="284"/>
        <w:rPr>
          <w:rFonts w:ascii="標楷體" w:eastAsia="標楷體" w:hAnsi="標楷體"/>
          <w:color w:val="000000"/>
          <w:szCs w:val="24"/>
        </w:rPr>
      </w:pPr>
      <w:r w:rsidRPr="00A42B1D">
        <w:rPr>
          <w:rFonts w:ascii="標楷體" w:eastAsia="標楷體" w:hAnsi="標楷體"/>
          <w:color w:val="000000"/>
          <w:szCs w:val="24"/>
        </w:rPr>
        <w:t>禁止</w:t>
      </w:r>
      <w:r w:rsidR="003A666C" w:rsidRPr="00A42B1D">
        <w:rPr>
          <w:rFonts w:ascii="標楷體" w:eastAsia="標楷體" w:hAnsi="標楷體" w:hint="eastAsia"/>
          <w:color w:val="000000"/>
          <w:szCs w:val="24"/>
        </w:rPr>
        <w:t>於履約場所</w:t>
      </w:r>
      <w:r w:rsidR="006769BE" w:rsidRPr="00A42B1D">
        <w:rPr>
          <w:rFonts w:ascii="標楷體" w:eastAsia="標楷體" w:hAnsi="標楷體" w:hint="eastAsia"/>
          <w:color w:val="000000"/>
          <w:szCs w:val="24"/>
        </w:rPr>
        <w:t>及</w:t>
      </w:r>
      <w:r w:rsidR="00107757" w:rsidRPr="00A42B1D">
        <w:rPr>
          <w:rFonts w:ascii="標楷體" w:eastAsia="標楷體" w:hAnsi="標楷體" w:hint="eastAsia"/>
          <w:color w:val="000000"/>
          <w:szCs w:val="24"/>
        </w:rPr>
        <w:t>本廠區外</w:t>
      </w:r>
      <w:r w:rsidR="00CB27C2" w:rsidRPr="00A42B1D">
        <w:rPr>
          <w:rFonts w:ascii="標楷體" w:eastAsia="標楷體" w:hAnsi="標楷體" w:hint="eastAsia"/>
          <w:color w:val="000000"/>
          <w:szCs w:val="24"/>
        </w:rPr>
        <w:t>之</w:t>
      </w:r>
      <w:r w:rsidR="00107757" w:rsidRPr="00A42B1D">
        <w:rPr>
          <w:rFonts w:ascii="標楷體" w:eastAsia="標楷體" w:hAnsi="標楷體" w:hint="eastAsia"/>
          <w:color w:val="000000"/>
          <w:szCs w:val="24"/>
        </w:rPr>
        <w:t>圍</w:t>
      </w:r>
      <w:r w:rsidR="00841E03" w:rsidRPr="00A42B1D">
        <w:rPr>
          <w:rFonts w:ascii="標楷體" w:eastAsia="標楷體" w:hAnsi="標楷體" w:hint="eastAsia"/>
          <w:color w:val="000000"/>
          <w:szCs w:val="24"/>
        </w:rPr>
        <w:t>牆</w:t>
      </w:r>
      <w:r w:rsidR="00CB27C2" w:rsidRPr="00A42B1D">
        <w:rPr>
          <w:rFonts w:ascii="標楷體" w:eastAsia="標楷體" w:hAnsi="標楷體" w:hint="eastAsia"/>
          <w:color w:val="000000"/>
          <w:szCs w:val="24"/>
        </w:rPr>
        <w:t>及大門口</w:t>
      </w:r>
      <w:r w:rsidR="003A666C" w:rsidRPr="00A42B1D">
        <w:rPr>
          <w:rFonts w:ascii="標楷體" w:eastAsia="標楷體" w:hAnsi="標楷體"/>
          <w:color w:val="000000"/>
          <w:szCs w:val="24"/>
        </w:rPr>
        <w:t>抽煙、</w:t>
      </w:r>
      <w:r w:rsidR="003A666C" w:rsidRPr="00A42B1D">
        <w:rPr>
          <w:rFonts w:ascii="標楷體" w:eastAsia="標楷體" w:hAnsi="標楷體" w:hint="eastAsia"/>
          <w:color w:val="000000"/>
          <w:szCs w:val="24"/>
        </w:rPr>
        <w:t>喝</w:t>
      </w:r>
      <w:r w:rsidRPr="00A42B1D">
        <w:rPr>
          <w:rFonts w:ascii="標楷體" w:eastAsia="標楷體" w:hAnsi="標楷體"/>
          <w:color w:val="000000"/>
          <w:szCs w:val="24"/>
        </w:rPr>
        <w:t>酒</w:t>
      </w:r>
      <w:r w:rsidR="003A666C" w:rsidRPr="00A42B1D">
        <w:rPr>
          <w:rFonts w:ascii="標楷體" w:eastAsia="標楷體" w:hAnsi="標楷體" w:hint="eastAsia"/>
          <w:color w:val="000000"/>
          <w:szCs w:val="24"/>
        </w:rPr>
        <w:t>及</w:t>
      </w:r>
      <w:r w:rsidR="003A666C" w:rsidRPr="00A42B1D">
        <w:rPr>
          <w:rFonts w:ascii="標楷體" w:eastAsia="標楷體" w:hAnsi="標楷體"/>
          <w:color w:val="000000"/>
          <w:szCs w:val="24"/>
        </w:rPr>
        <w:t>戴手套操作電梯</w:t>
      </w:r>
      <w:r w:rsidR="003A666C" w:rsidRPr="00A42B1D">
        <w:rPr>
          <w:rFonts w:ascii="標楷體" w:eastAsia="標楷體" w:hAnsi="標楷體" w:hint="eastAsia"/>
          <w:color w:val="000000"/>
          <w:szCs w:val="24"/>
        </w:rPr>
        <w:t>、</w:t>
      </w:r>
      <w:r w:rsidR="003A666C" w:rsidRPr="00A42B1D">
        <w:rPr>
          <w:rFonts w:ascii="標楷體" w:eastAsia="標楷體" w:hAnsi="標楷體"/>
          <w:color w:val="000000"/>
          <w:szCs w:val="24"/>
        </w:rPr>
        <w:t>開</w:t>
      </w:r>
      <w:r w:rsidR="003A666C" w:rsidRPr="00A42B1D">
        <w:rPr>
          <w:rFonts w:ascii="標楷體" w:eastAsia="標楷體" w:hAnsi="標楷體" w:hint="eastAsia"/>
          <w:color w:val="000000"/>
          <w:szCs w:val="24"/>
        </w:rPr>
        <w:t>關</w:t>
      </w:r>
      <w:r w:rsidR="003A666C" w:rsidRPr="00A42B1D">
        <w:rPr>
          <w:rFonts w:ascii="標楷體" w:eastAsia="標楷體" w:hAnsi="標楷體"/>
          <w:color w:val="000000"/>
          <w:szCs w:val="24"/>
        </w:rPr>
        <w:t>門</w:t>
      </w:r>
      <w:r w:rsidR="003A666C" w:rsidRPr="00A42B1D">
        <w:rPr>
          <w:rFonts w:ascii="標楷體" w:eastAsia="標楷體" w:hAnsi="標楷體" w:hint="eastAsia"/>
          <w:color w:val="000000"/>
          <w:szCs w:val="24"/>
        </w:rPr>
        <w:t>或</w:t>
      </w:r>
      <w:r w:rsidRPr="00A42B1D">
        <w:rPr>
          <w:rFonts w:ascii="標楷體" w:eastAsia="標楷體" w:hAnsi="標楷體"/>
          <w:color w:val="000000"/>
          <w:szCs w:val="24"/>
        </w:rPr>
        <w:t>水龍頭</w:t>
      </w:r>
      <w:r w:rsidR="003A666C" w:rsidRPr="00A42B1D">
        <w:rPr>
          <w:rFonts w:ascii="標楷體" w:eastAsia="標楷體" w:hAnsi="標楷體" w:hint="eastAsia"/>
          <w:color w:val="000000"/>
          <w:szCs w:val="24"/>
        </w:rPr>
        <w:t>。</w:t>
      </w:r>
    </w:p>
    <w:p w:rsidR="003A666C" w:rsidRPr="00A42B1D" w:rsidRDefault="00DC1547" w:rsidP="00637355">
      <w:pPr>
        <w:numPr>
          <w:ilvl w:val="0"/>
          <w:numId w:val="10"/>
        </w:numPr>
        <w:spacing w:line="500" w:lineRule="exact"/>
        <w:ind w:left="851" w:hanging="284"/>
        <w:rPr>
          <w:rFonts w:ascii="標楷體" w:eastAsia="標楷體" w:hAnsi="標楷體"/>
          <w:color w:val="000000"/>
          <w:szCs w:val="24"/>
        </w:rPr>
      </w:pPr>
      <w:r w:rsidRPr="00A42B1D">
        <w:rPr>
          <w:rFonts w:ascii="標楷體" w:eastAsia="標楷體" w:hAnsi="標楷體" w:hint="eastAsia"/>
          <w:color w:val="000000"/>
          <w:szCs w:val="24"/>
        </w:rPr>
        <w:t>派駐人員須於上班時間上午9:00前完成刷卡並於下班時間完成刷卡作業。(本廠彈性上班時間為上午8:30-9:00、下班時間為下午5:00-5:30)，如有遲到、早退或請假之情事，應</w:t>
      </w:r>
      <w:r w:rsidRPr="00A42B1D">
        <w:rPr>
          <w:rFonts w:ascii="標楷體" w:eastAsia="標楷體" w:hAnsi="標楷體" w:hint="eastAsia"/>
          <w:color w:val="000000"/>
          <w:szCs w:val="24"/>
        </w:rPr>
        <w:lastRenderedPageBreak/>
        <w:t>依本案需求說明書及得標廠商管理</w:t>
      </w:r>
      <w:r w:rsidR="003A666C" w:rsidRPr="00A42B1D">
        <w:rPr>
          <w:rFonts w:ascii="標楷體" w:eastAsia="標楷體" w:hAnsi="標楷體" w:hint="eastAsia"/>
          <w:color w:val="000000"/>
          <w:szCs w:val="24"/>
        </w:rPr>
        <w:t>規定辦理。</w:t>
      </w:r>
    </w:p>
    <w:p w:rsidR="003A666C" w:rsidRPr="00A42B1D" w:rsidRDefault="003A666C" w:rsidP="00637355">
      <w:pPr>
        <w:numPr>
          <w:ilvl w:val="0"/>
          <w:numId w:val="10"/>
        </w:numPr>
        <w:spacing w:line="500" w:lineRule="exact"/>
        <w:ind w:left="851" w:hanging="284"/>
        <w:rPr>
          <w:rFonts w:ascii="標楷體" w:eastAsia="標楷體" w:hAnsi="標楷體"/>
          <w:color w:val="000000"/>
          <w:szCs w:val="24"/>
        </w:rPr>
      </w:pPr>
      <w:r w:rsidRPr="00A42B1D">
        <w:rPr>
          <w:rFonts w:ascii="標楷體" w:eastAsia="標楷體" w:hAnsi="標楷體" w:hint="eastAsia"/>
          <w:color w:val="000000"/>
          <w:szCs w:val="24"/>
        </w:rPr>
        <w:t>應愛惜清潔工具及</w:t>
      </w:r>
      <w:r w:rsidR="004015FC" w:rsidRPr="00A42B1D">
        <w:rPr>
          <w:rFonts w:ascii="標楷體" w:eastAsia="標楷體" w:hAnsi="標楷體" w:hint="eastAsia"/>
          <w:color w:val="000000"/>
          <w:szCs w:val="24"/>
        </w:rPr>
        <w:t>本廠</w:t>
      </w:r>
      <w:r w:rsidRPr="00A42B1D">
        <w:rPr>
          <w:rFonts w:ascii="標楷體" w:eastAsia="標楷體" w:hAnsi="標楷體" w:hint="eastAsia"/>
          <w:color w:val="000000"/>
          <w:szCs w:val="24"/>
        </w:rPr>
        <w:t>設備，清潔工具使用後應整齊放置於規定地點，</w:t>
      </w:r>
      <w:r w:rsidR="004015FC" w:rsidRPr="00A42B1D">
        <w:rPr>
          <w:rFonts w:ascii="標楷體" w:eastAsia="標楷體" w:hAnsi="標楷體" w:hint="eastAsia"/>
          <w:color w:val="000000"/>
          <w:szCs w:val="24"/>
        </w:rPr>
        <w:t>本廠</w:t>
      </w:r>
      <w:r w:rsidR="00E162D0" w:rsidRPr="00A42B1D">
        <w:rPr>
          <w:rFonts w:ascii="標楷體" w:eastAsia="標楷體" w:hAnsi="標楷體" w:hint="eastAsia"/>
          <w:color w:val="000000"/>
          <w:szCs w:val="24"/>
        </w:rPr>
        <w:t>設備銜接於插座上，未經許可禁止恣意移動、拔除插頭或關閉電源。</w:t>
      </w:r>
    </w:p>
    <w:p w:rsidR="00462F6B" w:rsidRPr="00A42B1D" w:rsidRDefault="003D22EA" w:rsidP="00637355">
      <w:pPr>
        <w:numPr>
          <w:ilvl w:val="0"/>
          <w:numId w:val="10"/>
        </w:numPr>
        <w:spacing w:line="500" w:lineRule="exact"/>
        <w:ind w:left="851" w:hanging="284"/>
        <w:rPr>
          <w:rFonts w:ascii="標楷體" w:eastAsia="標楷體" w:hAnsi="標楷體"/>
          <w:color w:val="000000"/>
          <w:szCs w:val="24"/>
        </w:rPr>
      </w:pPr>
      <w:r w:rsidRPr="00A42B1D">
        <w:rPr>
          <w:rFonts w:ascii="標楷體" w:eastAsia="標楷體" w:hAnsi="標楷體"/>
          <w:color w:val="000000"/>
          <w:szCs w:val="24"/>
        </w:rPr>
        <w:t>攜有清潔工具材料或廢棄物時，應利用貨物電梯進出工作區域</w:t>
      </w:r>
      <w:r w:rsidR="004015FC" w:rsidRPr="00A42B1D">
        <w:rPr>
          <w:rFonts w:ascii="標楷體" w:eastAsia="標楷體" w:hAnsi="標楷體" w:hint="eastAsia"/>
          <w:color w:val="000000"/>
          <w:szCs w:val="24"/>
        </w:rPr>
        <w:t>。</w:t>
      </w:r>
    </w:p>
    <w:p w:rsidR="00ED767E" w:rsidRPr="00A42B1D" w:rsidRDefault="00ED767E" w:rsidP="00637355">
      <w:pPr>
        <w:numPr>
          <w:ilvl w:val="0"/>
          <w:numId w:val="10"/>
        </w:numPr>
        <w:spacing w:line="500" w:lineRule="exact"/>
        <w:ind w:left="851" w:hanging="284"/>
        <w:rPr>
          <w:rFonts w:ascii="標楷體" w:eastAsia="標楷體" w:hAnsi="標楷體"/>
          <w:color w:val="000000"/>
          <w:szCs w:val="24"/>
        </w:rPr>
      </w:pPr>
      <w:r w:rsidRPr="00A42B1D">
        <w:rPr>
          <w:rFonts w:ascii="標楷體" w:eastAsia="標楷體" w:hAnsi="標楷體"/>
          <w:color w:val="000000"/>
          <w:szCs w:val="24"/>
        </w:rPr>
        <w:t>工作人員對於</w:t>
      </w:r>
      <w:r w:rsidRPr="00A42B1D">
        <w:rPr>
          <w:rFonts w:ascii="標楷體" w:eastAsia="標楷體" w:hAnsi="標楷體" w:hint="eastAsia"/>
          <w:color w:val="000000"/>
          <w:szCs w:val="24"/>
        </w:rPr>
        <w:t>本廠</w:t>
      </w:r>
      <w:r w:rsidRPr="00A42B1D">
        <w:rPr>
          <w:rFonts w:ascii="標楷體" w:eastAsia="標楷體" w:hAnsi="標楷體"/>
          <w:color w:val="000000"/>
          <w:szCs w:val="24"/>
        </w:rPr>
        <w:t>所訂定之標準作業程序，不得擅自修改。惟修正後可更完善者，得標廠商應事先以書面徵得本廠同意。</w:t>
      </w:r>
    </w:p>
    <w:p w:rsidR="00462F6B" w:rsidRPr="00A42B1D" w:rsidRDefault="00462F6B" w:rsidP="00637355">
      <w:pPr>
        <w:numPr>
          <w:ilvl w:val="0"/>
          <w:numId w:val="10"/>
        </w:numPr>
        <w:spacing w:line="500" w:lineRule="exact"/>
        <w:ind w:left="851" w:hanging="284"/>
        <w:rPr>
          <w:rFonts w:ascii="標楷體" w:eastAsia="標楷體" w:hAnsi="標楷體"/>
          <w:color w:val="000000"/>
          <w:szCs w:val="24"/>
        </w:rPr>
      </w:pPr>
      <w:r w:rsidRPr="00A42B1D">
        <w:rPr>
          <w:rFonts w:ascii="Times New Roman" w:eastAsia="標楷體" w:hAnsi="Times New Roman" w:cs="Times New Roman"/>
          <w:color w:val="000000"/>
          <w:szCs w:val="24"/>
        </w:rPr>
        <w:t>人員有下列情事者，經查證屬實，</w:t>
      </w:r>
      <w:r w:rsidR="006769BE" w:rsidRPr="00A42B1D">
        <w:rPr>
          <w:rFonts w:ascii="Times New Roman" w:eastAsia="標楷體" w:hAnsi="Times New Roman" w:cs="Times New Roman" w:hint="eastAsia"/>
          <w:color w:val="000000"/>
          <w:szCs w:val="24"/>
        </w:rPr>
        <w:t>本廠</w:t>
      </w:r>
      <w:r w:rsidRPr="00A42B1D">
        <w:rPr>
          <w:rFonts w:ascii="Times New Roman" w:eastAsia="標楷體" w:hAnsi="Times New Roman" w:cs="Times New Roman"/>
          <w:color w:val="000000"/>
          <w:szCs w:val="24"/>
        </w:rPr>
        <w:t>得立即通知得標廠商立即撤換：</w:t>
      </w:r>
    </w:p>
    <w:p w:rsidR="00462F6B" w:rsidRPr="00A42B1D" w:rsidRDefault="00462F6B" w:rsidP="00637355">
      <w:pPr>
        <w:numPr>
          <w:ilvl w:val="3"/>
          <w:numId w:val="10"/>
        </w:numPr>
        <w:spacing w:line="500" w:lineRule="exact"/>
        <w:ind w:left="1276" w:hanging="425"/>
        <w:jc w:val="both"/>
        <w:rPr>
          <w:rFonts w:ascii="Times New Roman" w:eastAsia="標楷體" w:hAnsi="Times New Roman" w:cs="Times New Roman"/>
          <w:color w:val="000000"/>
          <w:szCs w:val="24"/>
        </w:rPr>
      </w:pPr>
      <w:r w:rsidRPr="00A42B1D">
        <w:rPr>
          <w:rFonts w:ascii="Times New Roman" w:eastAsia="標楷體" w:hAnsi="Times New Roman" w:cs="Times New Roman"/>
          <w:color w:val="000000"/>
          <w:szCs w:val="24"/>
        </w:rPr>
        <w:t>違法亂紀致影響機關人員工作安全。</w:t>
      </w:r>
    </w:p>
    <w:p w:rsidR="003A666C" w:rsidRPr="00A42B1D" w:rsidRDefault="003A666C" w:rsidP="00637355">
      <w:pPr>
        <w:numPr>
          <w:ilvl w:val="3"/>
          <w:numId w:val="10"/>
        </w:numPr>
        <w:spacing w:line="500" w:lineRule="exact"/>
        <w:ind w:left="1276" w:hanging="425"/>
        <w:jc w:val="both"/>
        <w:rPr>
          <w:rFonts w:ascii="Times New Roman" w:eastAsia="標楷體" w:hAnsi="Times New Roman" w:cs="Times New Roman"/>
          <w:color w:val="000000"/>
          <w:szCs w:val="24"/>
        </w:rPr>
      </w:pPr>
      <w:r w:rsidRPr="00A42B1D">
        <w:rPr>
          <w:rFonts w:ascii="Times New Roman" w:eastAsia="標楷體" w:hAnsi="Times New Roman" w:cs="Times New Roman" w:hint="eastAsia"/>
          <w:color w:val="000000"/>
          <w:szCs w:val="24"/>
        </w:rPr>
        <w:t>未遵守工作規定，經通知後仍未改善。</w:t>
      </w:r>
    </w:p>
    <w:p w:rsidR="003A666C" w:rsidRPr="00A42B1D" w:rsidRDefault="003A666C" w:rsidP="00637355">
      <w:pPr>
        <w:numPr>
          <w:ilvl w:val="3"/>
          <w:numId w:val="10"/>
        </w:numPr>
        <w:spacing w:line="500" w:lineRule="exact"/>
        <w:ind w:left="1276" w:hanging="425"/>
        <w:jc w:val="both"/>
        <w:rPr>
          <w:rFonts w:ascii="Times New Roman" w:eastAsia="標楷體" w:hAnsi="Times New Roman" w:cs="Times New Roman"/>
          <w:color w:val="000000"/>
          <w:szCs w:val="24"/>
        </w:rPr>
      </w:pPr>
      <w:r w:rsidRPr="00A42B1D">
        <w:rPr>
          <w:rFonts w:ascii="Times New Roman" w:eastAsia="標楷體" w:hAnsi="Times New Roman" w:cs="Times New Roman"/>
          <w:color w:val="000000"/>
          <w:szCs w:val="24"/>
        </w:rPr>
        <w:t>無法勝任工作</w:t>
      </w:r>
      <w:r w:rsidRPr="00A42B1D">
        <w:rPr>
          <w:rFonts w:ascii="Times New Roman" w:eastAsia="標楷體" w:hAnsi="Times New Roman" w:cs="Times New Roman" w:hint="eastAsia"/>
          <w:color w:val="000000"/>
          <w:szCs w:val="24"/>
        </w:rPr>
        <w:t>或完成應負任務，經通知後仍未改善</w:t>
      </w:r>
      <w:r w:rsidRPr="00A42B1D">
        <w:rPr>
          <w:rFonts w:ascii="Times New Roman" w:eastAsia="標楷體" w:hAnsi="Times New Roman" w:cs="Times New Roman"/>
          <w:color w:val="000000"/>
          <w:szCs w:val="24"/>
        </w:rPr>
        <w:t>。</w:t>
      </w:r>
    </w:p>
    <w:p w:rsidR="00462F6B" w:rsidRPr="00A42B1D" w:rsidRDefault="00462F6B" w:rsidP="00637355">
      <w:pPr>
        <w:numPr>
          <w:ilvl w:val="3"/>
          <w:numId w:val="10"/>
        </w:numPr>
        <w:spacing w:line="500" w:lineRule="exact"/>
        <w:ind w:left="1276" w:hanging="425"/>
        <w:jc w:val="both"/>
        <w:rPr>
          <w:rFonts w:ascii="Times New Roman" w:eastAsia="標楷體" w:hAnsi="Times New Roman" w:cs="Times New Roman"/>
          <w:color w:val="000000"/>
          <w:szCs w:val="24"/>
        </w:rPr>
      </w:pPr>
      <w:r w:rsidRPr="00A42B1D">
        <w:rPr>
          <w:rFonts w:ascii="Times New Roman" w:eastAsia="標楷體" w:hAnsi="Times New Roman" w:cs="Times New Roman"/>
          <w:color w:val="000000"/>
          <w:szCs w:val="24"/>
        </w:rPr>
        <w:t>無法勝任工作或無法於機關指定期間達成應負之任務。</w:t>
      </w:r>
    </w:p>
    <w:p w:rsidR="00462F6B" w:rsidRPr="00A42B1D" w:rsidRDefault="003A666C" w:rsidP="00637355">
      <w:pPr>
        <w:numPr>
          <w:ilvl w:val="3"/>
          <w:numId w:val="10"/>
        </w:numPr>
        <w:spacing w:line="500" w:lineRule="exact"/>
        <w:ind w:left="1276" w:hanging="425"/>
        <w:jc w:val="both"/>
        <w:rPr>
          <w:rFonts w:ascii="Times New Roman" w:eastAsia="標楷體" w:hAnsi="Times New Roman" w:cs="Times New Roman"/>
          <w:color w:val="000000"/>
          <w:szCs w:val="24"/>
        </w:rPr>
      </w:pPr>
      <w:r w:rsidRPr="00A42B1D">
        <w:rPr>
          <w:rFonts w:ascii="Times New Roman" w:eastAsia="標楷體" w:hAnsi="Times New Roman" w:cs="Times New Roman" w:hint="eastAsia"/>
          <w:color w:val="000000"/>
          <w:szCs w:val="24"/>
        </w:rPr>
        <w:t>其他影響機關形象及人員安全之情事。</w:t>
      </w:r>
    </w:p>
    <w:p w:rsidR="001C737C" w:rsidRPr="00A42B1D" w:rsidRDefault="001C737C" w:rsidP="00637355">
      <w:pPr>
        <w:numPr>
          <w:ilvl w:val="1"/>
          <w:numId w:val="3"/>
        </w:numPr>
        <w:spacing w:line="500" w:lineRule="exact"/>
        <w:ind w:left="567" w:hanging="567"/>
        <w:jc w:val="both"/>
        <w:rPr>
          <w:rFonts w:ascii="標楷體" w:eastAsia="標楷體" w:hAnsi="標楷體"/>
          <w:b/>
          <w:color w:val="000000"/>
          <w:szCs w:val="24"/>
        </w:rPr>
      </w:pPr>
      <w:r w:rsidRPr="00A42B1D">
        <w:rPr>
          <w:rFonts w:ascii="標楷體" w:eastAsia="標楷體" w:hAnsi="標楷體" w:hint="eastAsia"/>
          <w:b/>
          <w:color w:val="000000"/>
          <w:szCs w:val="24"/>
        </w:rPr>
        <w:t>其他作業規定</w:t>
      </w:r>
    </w:p>
    <w:p w:rsidR="003A666C" w:rsidRPr="00A42B1D" w:rsidRDefault="003A666C" w:rsidP="00637355">
      <w:pPr>
        <w:numPr>
          <w:ilvl w:val="2"/>
          <w:numId w:val="3"/>
        </w:numPr>
        <w:spacing w:line="500" w:lineRule="exact"/>
        <w:ind w:left="993" w:hanging="426"/>
        <w:jc w:val="both"/>
        <w:rPr>
          <w:rFonts w:ascii="標楷體" w:eastAsia="標楷體" w:hAnsi="標楷體"/>
          <w:color w:val="000000"/>
          <w:szCs w:val="24"/>
        </w:rPr>
      </w:pPr>
      <w:r w:rsidRPr="00A42B1D">
        <w:rPr>
          <w:rFonts w:ascii="標楷體" w:eastAsia="標楷體" w:hAnsi="標楷體"/>
          <w:color w:val="000000"/>
          <w:szCs w:val="24"/>
        </w:rPr>
        <w:t>對工作場所之燈光、冷氣、用水等須依指示規定配合管制開、關。若發現公共設施故障</w:t>
      </w:r>
      <w:r w:rsidRPr="00A42B1D">
        <w:rPr>
          <w:rFonts w:ascii="標楷體" w:eastAsia="標楷體" w:hAnsi="標楷體" w:hint="eastAsia"/>
          <w:color w:val="000000"/>
          <w:szCs w:val="24"/>
        </w:rPr>
        <w:t>、有人</w:t>
      </w:r>
      <w:r w:rsidRPr="00A42B1D">
        <w:rPr>
          <w:rFonts w:ascii="標楷體" w:eastAsia="標楷體" w:hAnsi="標楷體"/>
          <w:color w:val="000000"/>
          <w:szCs w:val="24"/>
        </w:rPr>
        <w:t>蓄意破壞或</w:t>
      </w:r>
      <w:r w:rsidRPr="00A42B1D">
        <w:rPr>
          <w:rFonts w:ascii="標楷體" w:eastAsia="標楷體" w:hAnsi="標楷體" w:hint="eastAsia"/>
          <w:color w:val="000000"/>
          <w:szCs w:val="24"/>
        </w:rPr>
        <w:t>其他有危及安全之</w:t>
      </w:r>
      <w:r w:rsidRPr="00A42B1D">
        <w:rPr>
          <w:rFonts w:ascii="標楷體" w:eastAsia="標楷體" w:hAnsi="標楷體"/>
          <w:color w:val="000000"/>
          <w:szCs w:val="24"/>
        </w:rPr>
        <w:t>特殊事</w:t>
      </w:r>
      <w:r w:rsidRPr="00A42B1D">
        <w:rPr>
          <w:rFonts w:ascii="標楷體" w:eastAsia="標楷體" w:hAnsi="標楷體" w:hint="eastAsia"/>
          <w:color w:val="000000"/>
          <w:szCs w:val="24"/>
        </w:rPr>
        <w:t>件</w:t>
      </w:r>
      <w:r w:rsidRPr="00A42B1D">
        <w:rPr>
          <w:rFonts w:ascii="標楷體" w:eastAsia="標楷體" w:hAnsi="標楷體"/>
          <w:color w:val="000000"/>
          <w:szCs w:val="24"/>
        </w:rPr>
        <w:t>時，應主動立即通知</w:t>
      </w:r>
      <w:r w:rsidR="006769BE" w:rsidRPr="00A42B1D">
        <w:rPr>
          <w:rFonts w:ascii="標楷體" w:eastAsia="標楷體" w:hAnsi="標楷體" w:hint="eastAsia"/>
          <w:color w:val="000000"/>
          <w:szCs w:val="24"/>
        </w:rPr>
        <w:t>本廠</w:t>
      </w:r>
      <w:r w:rsidRPr="00A42B1D">
        <w:rPr>
          <w:rFonts w:ascii="標楷體" w:eastAsia="標楷體" w:hAnsi="標楷體"/>
          <w:color w:val="000000"/>
          <w:szCs w:val="24"/>
        </w:rPr>
        <w:t>人員</w:t>
      </w:r>
      <w:r w:rsidRPr="00A42B1D">
        <w:rPr>
          <w:rFonts w:ascii="標楷體" w:eastAsia="標楷體" w:hAnsi="標楷體" w:hint="eastAsia"/>
          <w:color w:val="000000"/>
          <w:szCs w:val="24"/>
        </w:rPr>
        <w:t>或保全</w:t>
      </w:r>
      <w:r w:rsidRPr="00A42B1D">
        <w:rPr>
          <w:rFonts w:ascii="標楷體" w:eastAsia="標楷體" w:hAnsi="標楷體"/>
          <w:color w:val="000000"/>
          <w:szCs w:val="24"/>
        </w:rPr>
        <w:t>。</w:t>
      </w:r>
    </w:p>
    <w:p w:rsidR="00462F6B" w:rsidRPr="00A42B1D" w:rsidRDefault="00BD5A5F" w:rsidP="00637355">
      <w:pPr>
        <w:numPr>
          <w:ilvl w:val="2"/>
          <w:numId w:val="3"/>
        </w:numPr>
        <w:spacing w:line="500" w:lineRule="exact"/>
        <w:ind w:left="993" w:hanging="426"/>
        <w:jc w:val="both"/>
        <w:rPr>
          <w:rFonts w:ascii="標楷體" w:eastAsia="標楷體" w:hAnsi="標楷體"/>
          <w:color w:val="000000"/>
          <w:szCs w:val="24"/>
        </w:rPr>
      </w:pPr>
      <w:r w:rsidRPr="008B7E2B">
        <w:rPr>
          <w:rFonts w:ascii="標楷體" w:eastAsia="標楷體" w:hAnsi="標楷體"/>
          <w:color w:val="000000"/>
          <w:szCs w:val="24"/>
        </w:rPr>
        <w:t>遇突發事件（如漏水、水災、天災或其他），工作人員應立即會同待命，</w:t>
      </w:r>
      <w:r w:rsidRPr="008B7E2B">
        <w:rPr>
          <w:rFonts w:ascii="標楷體" w:eastAsia="標楷體" w:hAnsi="標楷體" w:hint="eastAsia"/>
          <w:color w:val="000000"/>
          <w:szCs w:val="24"/>
        </w:rPr>
        <w:t>得標廠商應</w:t>
      </w:r>
      <w:r w:rsidRPr="008B7E2B">
        <w:rPr>
          <w:rFonts w:ascii="標楷體" w:eastAsia="標楷體" w:hAnsi="標楷體"/>
          <w:color w:val="000000"/>
          <w:szCs w:val="24"/>
        </w:rPr>
        <w:t>聽從本廠管理人員之指</w:t>
      </w:r>
      <w:r w:rsidRPr="008B7E2B">
        <w:rPr>
          <w:rFonts w:ascii="標楷體" w:eastAsia="標楷體" w:hAnsi="標楷體" w:hint="eastAsia"/>
          <w:color w:val="000000"/>
          <w:szCs w:val="24"/>
        </w:rPr>
        <w:t>示</w:t>
      </w:r>
      <w:r w:rsidRPr="008B7E2B">
        <w:rPr>
          <w:rFonts w:ascii="標楷體" w:eastAsia="標楷體" w:hAnsi="標楷體"/>
          <w:color w:val="000000"/>
          <w:szCs w:val="24"/>
        </w:rPr>
        <w:t>，優先處理，直至完全復原為止</w:t>
      </w:r>
      <w:r w:rsidR="00462F6B" w:rsidRPr="008B7E2B">
        <w:rPr>
          <w:rFonts w:ascii="標楷體" w:eastAsia="標楷體" w:hAnsi="標楷體" w:hint="eastAsia"/>
          <w:color w:val="000000"/>
          <w:szCs w:val="24"/>
        </w:rPr>
        <w:t>。</w:t>
      </w:r>
    </w:p>
    <w:p w:rsidR="001C737C" w:rsidRPr="00A42B1D" w:rsidRDefault="003D22EA" w:rsidP="00637355">
      <w:pPr>
        <w:numPr>
          <w:ilvl w:val="2"/>
          <w:numId w:val="3"/>
        </w:numPr>
        <w:spacing w:line="500" w:lineRule="exact"/>
        <w:ind w:left="993" w:hanging="426"/>
        <w:jc w:val="both"/>
        <w:rPr>
          <w:rFonts w:ascii="標楷體" w:eastAsia="標楷體" w:hAnsi="標楷體"/>
          <w:color w:val="000000"/>
          <w:szCs w:val="24"/>
        </w:rPr>
      </w:pPr>
      <w:r w:rsidRPr="00A42B1D">
        <w:rPr>
          <w:rFonts w:ascii="標楷體" w:eastAsia="標楷體" w:hAnsi="標楷體"/>
          <w:color w:val="000000"/>
          <w:szCs w:val="24"/>
        </w:rPr>
        <w:t>清潔所使用之材料用具，應有效維護清潔不得毀損清潔物為原則</w:t>
      </w:r>
      <w:r w:rsidRPr="00A42B1D">
        <w:rPr>
          <w:rFonts w:ascii="標楷體" w:eastAsia="標楷體" w:hAnsi="標楷體" w:hint="eastAsia"/>
          <w:color w:val="000000"/>
          <w:szCs w:val="24"/>
        </w:rPr>
        <w:t>，使用後應放置於指定處所並保持整潔，</w:t>
      </w:r>
      <w:r w:rsidRPr="00A42B1D">
        <w:rPr>
          <w:rFonts w:ascii="標楷體" w:eastAsia="標楷體" w:hAnsi="標楷體"/>
          <w:color w:val="000000"/>
          <w:szCs w:val="24"/>
        </w:rPr>
        <w:t>不得隨意棄置工作現場</w:t>
      </w:r>
      <w:r w:rsidRPr="00A42B1D">
        <w:rPr>
          <w:rFonts w:ascii="標楷體" w:eastAsia="標楷體" w:hAnsi="標楷體" w:hint="eastAsia"/>
          <w:color w:val="000000"/>
          <w:szCs w:val="24"/>
        </w:rPr>
        <w:t>或公共區域</w:t>
      </w:r>
      <w:r w:rsidRPr="00A42B1D">
        <w:rPr>
          <w:rFonts w:ascii="標楷體" w:eastAsia="標楷體" w:hAnsi="標楷體"/>
          <w:color w:val="000000"/>
          <w:szCs w:val="24"/>
        </w:rPr>
        <w:t>。</w:t>
      </w:r>
      <w:r w:rsidR="006769BE" w:rsidRPr="00A42B1D">
        <w:rPr>
          <w:rFonts w:ascii="標楷體" w:eastAsia="標楷體" w:hAnsi="標楷體" w:hint="eastAsia"/>
          <w:color w:val="000000"/>
          <w:szCs w:val="24"/>
        </w:rPr>
        <w:t>且若備有清潔工具推車者，勿將推車隨意放置走廊或公共區域</w:t>
      </w:r>
      <w:r w:rsidR="006769BE" w:rsidRPr="00A42B1D">
        <w:rPr>
          <w:rFonts w:ascii="標楷體" w:eastAsia="標楷體" w:hAnsi="標楷體"/>
          <w:color w:val="000000"/>
          <w:szCs w:val="24"/>
        </w:rPr>
        <w:t>。</w:t>
      </w:r>
    </w:p>
    <w:p w:rsidR="003D22EA" w:rsidRPr="00A42B1D" w:rsidRDefault="003D22EA" w:rsidP="00637355">
      <w:pPr>
        <w:numPr>
          <w:ilvl w:val="2"/>
          <w:numId w:val="3"/>
        </w:numPr>
        <w:spacing w:line="500" w:lineRule="exact"/>
        <w:ind w:left="993" w:hanging="426"/>
        <w:jc w:val="both"/>
        <w:rPr>
          <w:rFonts w:ascii="標楷體" w:eastAsia="標楷體" w:hAnsi="標楷體"/>
          <w:color w:val="000000"/>
          <w:szCs w:val="24"/>
        </w:rPr>
      </w:pPr>
      <w:r w:rsidRPr="00A42B1D">
        <w:rPr>
          <w:rFonts w:ascii="標楷體" w:eastAsia="標楷體" w:hAnsi="標楷體" w:hint="eastAsia"/>
          <w:color w:val="000000"/>
          <w:szCs w:val="24"/>
        </w:rPr>
        <w:t>清掃</w:t>
      </w:r>
      <w:r w:rsidRPr="00A42B1D">
        <w:rPr>
          <w:rFonts w:ascii="標楷體" w:eastAsia="標楷體" w:hAnsi="標楷體"/>
          <w:color w:val="000000"/>
          <w:szCs w:val="24"/>
        </w:rPr>
        <w:t>廁所使用</w:t>
      </w:r>
      <w:r w:rsidRPr="00A42B1D">
        <w:rPr>
          <w:rFonts w:ascii="標楷體" w:eastAsia="標楷體" w:hAnsi="標楷體" w:hint="eastAsia"/>
          <w:color w:val="000000"/>
          <w:szCs w:val="24"/>
        </w:rPr>
        <w:t>之</w:t>
      </w:r>
      <w:r w:rsidRPr="00A42B1D">
        <w:rPr>
          <w:rFonts w:ascii="標楷體" w:eastAsia="標楷體" w:hAnsi="標楷體"/>
          <w:color w:val="000000"/>
          <w:szCs w:val="24"/>
        </w:rPr>
        <w:t>清潔</w:t>
      </w:r>
      <w:r w:rsidRPr="00A42B1D">
        <w:rPr>
          <w:rFonts w:ascii="標楷體" w:eastAsia="標楷體" w:hAnsi="標楷體" w:hint="eastAsia"/>
          <w:color w:val="000000"/>
          <w:szCs w:val="24"/>
        </w:rPr>
        <w:t>工</w:t>
      </w:r>
      <w:r w:rsidRPr="00A42B1D">
        <w:rPr>
          <w:rFonts w:ascii="標楷體" w:eastAsia="標楷體" w:hAnsi="標楷體"/>
          <w:color w:val="000000"/>
          <w:szCs w:val="24"/>
        </w:rPr>
        <w:t>具</w:t>
      </w:r>
      <w:r w:rsidR="00FD4FAC" w:rsidRPr="00A42B1D">
        <w:rPr>
          <w:rFonts w:ascii="標楷體" w:eastAsia="標楷體" w:hAnsi="標楷體" w:hint="eastAsia"/>
          <w:color w:val="000000"/>
          <w:szCs w:val="24"/>
        </w:rPr>
        <w:t>(包含抹布及拖把)</w:t>
      </w:r>
      <w:r w:rsidRPr="00A42B1D">
        <w:rPr>
          <w:rFonts w:ascii="標楷體" w:eastAsia="標楷體" w:hAnsi="標楷體" w:hint="eastAsia"/>
          <w:color w:val="000000"/>
          <w:szCs w:val="24"/>
        </w:rPr>
        <w:t>應為專用</w:t>
      </w:r>
      <w:r w:rsidRPr="00A42B1D">
        <w:rPr>
          <w:rFonts w:ascii="標楷體" w:eastAsia="標楷體" w:hAnsi="標楷體"/>
          <w:color w:val="000000"/>
          <w:szCs w:val="24"/>
        </w:rPr>
        <w:t>，不得與</w:t>
      </w:r>
      <w:r w:rsidRPr="00A42B1D">
        <w:rPr>
          <w:rFonts w:ascii="標楷體" w:eastAsia="標楷體" w:hAnsi="標楷體" w:hint="eastAsia"/>
          <w:color w:val="000000"/>
          <w:szCs w:val="24"/>
        </w:rPr>
        <w:t>其他非廁所使用</w:t>
      </w:r>
      <w:r w:rsidRPr="00A42B1D">
        <w:rPr>
          <w:rFonts w:ascii="標楷體" w:eastAsia="標楷體" w:hAnsi="標楷體"/>
          <w:color w:val="000000"/>
          <w:szCs w:val="24"/>
        </w:rPr>
        <w:t>之</w:t>
      </w:r>
      <w:r w:rsidRPr="00A42B1D">
        <w:rPr>
          <w:rFonts w:ascii="標楷體" w:eastAsia="標楷體" w:hAnsi="標楷體" w:hint="eastAsia"/>
          <w:color w:val="000000"/>
          <w:szCs w:val="24"/>
        </w:rPr>
        <w:t>工</w:t>
      </w:r>
      <w:r w:rsidRPr="00A42B1D">
        <w:rPr>
          <w:rFonts w:ascii="標楷體" w:eastAsia="標楷體" w:hAnsi="標楷體"/>
          <w:color w:val="000000"/>
          <w:szCs w:val="24"/>
        </w:rPr>
        <w:t>具混用</w:t>
      </w:r>
      <w:r w:rsidRPr="00A42B1D">
        <w:rPr>
          <w:rFonts w:ascii="標楷體" w:eastAsia="標楷體" w:hAnsi="標楷體" w:hint="eastAsia"/>
          <w:color w:val="000000"/>
          <w:szCs w:val="24"/>
        </w:rPr>
        <w:t>，</w:t>
      </w:r>
      <w:r w:rsidRPr="00A42B1D">
        <w:rPr>
          <w:rFonts w:ascii="標楷體" w:eastAsia="標楷體" w:hAnsi="標楷體"/>
          <w:color w:val="000000"/>
          <w:szCs w:val="24"/>
        </w:rPr>
        <w:t>馬桶、小便斗、洗手檯（盆）之用具亦應分別使用。</w:t>
      </w:r>
    </w:p>
    <w:p w:rsidR="00E162D0" w:rsidRDefault="00462F6B" w:rsidP="00637355">
      <w:pPr>
        <w:numPr>
          <w:ilvl w:val="2"/>
          <w:numId w:val="3"/>
        </w:numPr>
        <w:spacing w:line="500" w:lineRule="exact"/>
        <w:ind w:left="993" w:hanging="426"/>
        <w:jc w:val="both"/>
        <w:rPr>
          <w:rFonts w:ascii="標楷體" w:eastAsia="標楷體" w:hAnsi="標楷體"/>
          <w:color w:val="000000"/>
          <w:szCs w:val="24"/>
        </w:rPr>
      </w:pPr>
      <w:r w:rsidRPr="00A42B1D">
        <w:rPr>
          <w:rFonts w:ascii="標楷體" w:eastAsia="標楷體" w:hAnsi="標楷體" w:hint="eastAsia"/>
          <w:color w:val="000000"/>
          <w:szCs w:val="24"/>
        </w:rPr>
        <w:t>作業期間如需使用電器機具</w:t>
      </w:r>
      <w:r w:rsidRPr="00A42B1D">
        <w:rPr>
          <w:rFonts w:ascii="標楷體" w:eastAsia="標楷體" w:hAnsi="標楷體"/>
          <w:color w:val="000000"/>
          <w:szCs w:val="24"/>
        </w:rPr>
        <w:t>如自動（含手動）灑水洗地機、吸塵（水）機、</w:t>
      </w:r>
      <w:r w:rsidR="006769BE" w:rsidRPr="00A42B1D">
        <w:rPr>
          <w:rFonts w:ascii="標楷體" w:eastAsia="標楷體" w:hAnsi="標楷體"/>
          <w:color w:val="000000"/>
          <w:szCs w:val="24"/>
        </w:rPr>
        <w:t>蝸牛式風扇</w:t>
      </w:r>
      <w:r w:rsidRPr="00A42B1D">
        <w:rPr>
          <w:rFonts w:ascii="標楷體" w:eastAsia="標楷體" w:hAnsi="標楷體"/>
          <w:color w:val="000000"/>
          <w:szCs w:val="24"/>
        </w:rPr>
        <w:t>等</w:t>
      </w:r>
      <w:r w:rsidRPr="00A42B1D">
        <w:rPr>
          <w:rFonts w:ascii="標楷體" w:eastAsia="標楷體" w:hAnsi="標楷體" w:hint="eastAsia"/>
          <w:color w:val="000000"/>
          <w:szCs w:val="24"/>
        </w:rPr>
        <w:t>，應確保用電安全並銜接必要之安全防護設備。</w:t>
      </w:r>
    </w:p>
    <w:p w:rsidR="00641F2F" w:rsidRPr="00A42B1D" w:rsidRDefault="00641F2F" w:rsidP="00637355">
      <w:pPr>
        <w:numPr>
          <w:ilvl w:val="2"/>
          <w:numId w:val="3"/>
        </w:numPr>
        <w:spacing w:line="500" w:lineRule="exact"/>
        <w:ind w:left="993" w:hanging="426"/>
        <w:jc w:val="both"/>
        <w:rPr>
          <w:rFonts w:ascii="標楷體" w:eastAsia="標楷體" w:hAnsi="標楷體"/>
          <w:color w:val="000000"/>
          <w:szCs w:val="24"/>
        </w:rPr>
      </w:pPr>
      <w:r w:rsidRPr="00641F2F">
        <w:rPr>
          <w:rFonts w:ascii="標楷體" w:eastAsia="標楷體" w:hAnsi="標楷體" w:hint="eastAsia"/>
          <w:color w:val="000000"/>
          <w:szCs w:val="24"/>
        </w:rPr>
        <w:t>執行作業時間以白天上班日且不影響本廠人員辦公或會議進行為原則，如須於夜間或假日執行者(如消毒、除草)，應先告知本廠人員並經同意後施作。</w:t>
      </w:r>
    </w:p>
    <w:p w:rsidR="00895F4B" w:rsidRPr="00A42B1D" w:rsidRDefault="00895F4B" w:rsidP="00637355">
      <w:pPr>
        <w:numPr>
          <w:ilvl w:val="2"/>
          <w:numId w:val="3"/>
        </w:numPr>
        <w:spacing w:line="500" w:lineRule="exact"/>
        <w:ind w:left="993" w:hanging="426"/>
        <w:jc w:val="both"/>
        <w:rPr>
          <w:rFonts w:ascii="標楷體" w:eastAsia="標楷體" w:hAnsi="標楷體"/>
          <w:color w:val="000000"/>
          <w:szCs w:val="24"/>
        </w:rPr>
      </w:pPr>
      <w:r w:rsidRPr="00A42B1D">
        <w:rPr>
          <w:rFonts w:ascii="標楷體" w:eastAsia="標楷體" w:hAnsi="標楷體" w:hint="eastAsia"/>
          <w:color w:val="000000"/>
          <w:szCs w:val="24"/>
        </w:rPr>
        <w:t>每日到廠清潔人員之清潔工作項目，除本標案列明部分之外，廠商仍應配合本廠管理人員依實際需求執行其他清潔工作。</w:t>
      </w:r>
    </w:p>
    <w:p w:rsidR="00E1207D" w:rsidRPr="00A42B1D" w:rsidRDefault="00E162D0" w:rsidP="00637355">
      <w:pPr>
        <w:numPr>
          <w:ilvl w:val="1"/>
          <w:numId w:val="3"/>
        </w:numPr>
        <w:spacing w:line="500" w:lineRule="exact"/>
        <w:ind w:left="567" w:hanging="567"/>
        <w:jc w:val="both"/>
        <w:rPr>
          <w:rFonts w:ascii="標楷體" w:eastAsia="標楷體" w:hAnsi="標楷體"/>
          <w:b/>
          <w:color w:val="000000"/>
          <w:sz w:val="26"/>
          <w:szCs w:val="26"/>
        </w:rPr>
      </w:pPr>
      <w:r w:rsidRPr="00A42B1D">
        <w:rPr>
          <w:rFonts w:ascii="標楷體" w:eastAsia="標楷體" w:hAnsi="標楷體" w:hint="eastAsia"/>
          <w:b/>
          <w:color w:val="000000"/>
          <w:szCs w:val="24"/>
        </w:rPr>
        <w:t>本工作須知，不得擅自修改，惟修正後可更完善者，得標廠商應事先以書面徵得</w:t>
      </w:r>
      <w:r w:rsidR="006769BE" w:rsidRPr="00A42B1D">
        <w:rPr>
          <w:rFonts w:ascii="標楷體" w:eastAsia="標楷體" w:hAnsi="標楷體" w:hint="eastAsia"/>
          <w:b/>
          <w:color w:val="000000"/>
          <w:szCs w:val="24"/>
        </w:rPr>
        <w:t>本廠</w:t>
      </w:r>
      <w:r w:rsidRPr="00A42B1D">
        <w:rPr>
          <w:rFonts w:ascii="標楷體" w:eastAsia="標楷體" w:hAnsi="標楷體" w:hint="eastAsia"/>
          <w:b/>
          <w:color w:val="000000"/>
          <w:szCs w:val="24"/>
        </w:rPr>
        <w:t>同意，並於修訂後通知派駐人員遵照辦理。</w:t>
      </w:r>
    </w:p>
    <w:p w:rsidR="00E1207D" w:rsidRPr="001A13F4" w:rsidRDefault="00E1207D" w:rsidP="001A13F4">
      <w:pPr>
        <w:widowControl/>
        <w:rPr>
          <w:rFonts w:ascii="標楷體" w:eastAsia="標楷體" w:hAnsi="標楷體"/>
          <w:color w:val="000000"/>
          <w:sz w:val="26"/>
          <w:szCs w:val="26"/>
        </w:rPr>
      </w:pPr>
    </w:p>
    <w:sectPr w:rsidR="00E1207D" w:rsidRPr="001A13F4" w:rsidSect="005B2BAC">
      <w:pgSz w:w="11906" w:h="16838"/>
      <w:pgMar w:top="993" w:right="849" w:bottom="426"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744" w:rsidRDefault="00B47744" w:rsidP="00C32EC6">
      <w:r>
        <w:separator/>
      </w:r>
    </w:p>
  </w:endnote>
  <w:endnote w:type="continuationSeparator" w:id="0">
    <w:p w:rsidR="00B47744" w:rsidRDefault="00B47744" w:rsidP="00C3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744" w:rsidRDefault="00B47744" w:rsidP="00C32EC6">
      <w:r>
        <w:separator/>
      </w:r>
    </w:p>
  </w:footnote>
  <w:footnote w:type="continuationSeparator" w:id="0">
    <w:p w:rsidR="00B47744" w:rsidRDefault="00B47744" w:rsidP="00C32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358E"/>
    <w:multiLevelType w:val="multilevel"/>
    <w:tmpl w:val="95BA8150"/>
    <w:lvl w:ilvl="0">
      <w:start w:val="1"/>
      <w:numFmt w:val="decimal"/>
      <w:lvlText w:val="附表%1"/>
      <w:lvlJc w:val="left"/>
      <w:pPr>
        <w:ind w:left="425" w:hanging="425"/>
      </w:pPr>
      <w:rPr>
        <w:rFonts w:hint="eastAsia"/>
      </w:rPr>
    </w:lvl>
    <w:lvl w:ilvl="1">
      <w:start w:val="1"/>
      <w:numFmt w:val="decimal"/>
      <w:lvlText w:val="附表%1-%2."/>
      <w:lvlJc w:val="left"/>
      <w:pPr>
        <w:ind w:left="992" w:hanging="567"/>
      </w:pPr>
      <w:rPr>
        <w:rFonts w:hint="eastAsia"/>
        <w:color w:val="00000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11867899"/>
    <w:multiLevelType w:val="hybridMultilevel"/>
    <w:tmpl w:val="CD98E9E0"/>
    <w:lvl w:ilvl="0" w:tplc="839ED338">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99EEDC90">
      <w:start w:val="1"/>
      <w:numFmt w:val="decimal"/>
      <w:lvlText w:val="(%4)"/>
      <w:lvlJc w:val="left"/>
      <w:pPr>
        <w:ind w:left="1920" w:hanging="480"/>
      </w:pPr>
      <w:rPr>
        <w:rFonts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315320"/>
    <w:multiLevelType w:val="hybridMultilevel"/>
    <w:tmpl w:val="2DC0940E"/>
    <w:lvl w:ilvl="0" w:tplc="1C1CCB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839ED338">
      <w:start w:val="1"/>
      <w:numFmt w:val="decimal"/>
      <w:lvlText w:val="%3."/>
      <w:lvlJc w:val="left"/>
      <w:pPr>
        <w:ind w:left="1440" w:hanging="480"/>
      </w:pPr>
      <w:rPr>
        <w:rFonts w:ascii="Times New Roman" w:hAnsi="Times New Roman" w:cs="Times New Roman"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8747AC7"/>
    <w:multiLevelType w:val="hybridMultilevel"/>
    <w:tmpl w:val="CC6831BA"/>
    <w:lvl w:ilvl="0" w:tplc="BC34968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5353AAD"/>
    <w:multiLevelType w:val="hybridMultilevel"/>
    <w:tmpl w:val="88049456"/>
    <w:lvl w:ilvl="0" w:tplc="F55E9FB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93F2FF8"/>
    <w:multiLevelType w:val="hybridMultilevel"/>
    <w:tmpl w:val="E58E339E"/>
    <w:lvl w:ilvl="0" w:tplc="99EEDC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CD676E8"/>
    <w:multiLevelType w:val="hybridMultilevel"/>
    <w:tmpl w:val="387A33FA"/>
    <w:lvl w:ilvl="0" w:tplc="E7567A4C">
      <w:start w:val="1"/>
      <w:numFmt w:val="decimal"/>
      <w:lvlText w:val="(%1)"/>
      <w:lvlJc w:val="left"/>
      <w:pPr>
        <w:ind w:left="1440" w:hanging="480"/>
      </w:pPr>
      <w:rPr>
        <w:rFonts w:hint="eastAsia"/>
      </w:rPr>
    </w:lvl>
    <w:lvl w:ilvl="1" w:tplc="0A942C8A">
      <w:start w:val="1"/>
      <w:numFmt w:val="decimal"/>
      <w:lvlText w:val="（%2）"/>
      <w:lvlJc w:val="left"/>
      <w:pPr>
        <w:ind w:left="2160" w:hanging="720"/>
      </w:pPr>
      <w:rPr>
        <w:rFonts w:hint="default"/>
      </w:rPr>
    </w:lvl>
    <w:lvl w:ilvl="2" w:tplc="77686AAC">
      <w:start w:val="5"/>
      <w:numFmt w:val="taiwaneseCountingThousand"/>
      <w:lvlText w:val="%3、"/>
      <w:lvlJc w:val="left"/>
      <w:pPr>
        <w:ind w:left="2640" w:hanging="72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4F8D108E"/>
    <w:multiLevelType w:val="hybridMultilevel"/>
    <w:tmpl w:val="4D1EE3B2"/>
    <w:lvl w:ilvl="0" w:tplc="04090011">
      <w:start w:val="1"/>
      <w:numFmt w:val="upperLetter"/>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8">
    <w:nsid w:val="678A6F91"/>
    <w:multiLevelType w:val="hybridMultilevel"/>
    <w:tmpl w:val="D2EADD6A"/>
    <w:lvl w:ilvl="0" w:tplc="0A942C8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0717152"/>
    <w:multiLevelType w:val="hybridMultilevel"/>
    <w:tmpl w:val="28604912"/>
    <w:lvl w:ilvl="0" w:tplc="99EEDC90">
      <w:start w:val="1"/>
      <w:numFmt w:val="decimal"/>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0">
    <w:nsid w:val="734453E3"/>
    <w:multiLevelType w:val="hybridMultilevel"/>
    <w:tmpl w:val="EE725540"/>
    <w:lvl w:ilvl="0" w:tplc="1C1CCB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9562EFC"/>
    <w:multiLevelType w:val="hybridMultilevel"/>
    <w:tmpl w:val="29261936"/>
    <w:lvl w:ilvl="0" w:tplc="E7567A4C">
      <w:start w:val="1"/>
      <w:numFmt w:val="decimal"/>
      <w:lvlText w:val="(%1)"/>
      <w:lvlJc w:val="left"/>
      <w:pPr>
        <w:ind w:left="1440" w:hanging="480"/>
      </w:pPr>
      <w:rPr>
        <w:rFonts w:hint="eastAsia"/>
      </w:rPr>
    </w:lvl>
    <w:lvl w:ilvl="1" w:tplc="04090015">
      <w:start w:val="1"/>
      <w:numFmt w:val="taiwaneseCountingThousand"/>
      <w:lvlText w:val="%2、"/>
      <w:lvlJc w:val="left"/>
      <w:pPr>
        <w:ind w:left="2160" w:hanging="720"/>
      </w:pPr>
      <w:rPr>
        <w:rFonts w:hint="default"/>
      </w:rPr>
    </w:lvl>
    <w:lvl w:ilvl="2" w:tplc="A80442B6">
      <w:start w:val="1"/>
      <w:numFmt w:val="decimal"/>
      <w:lvlText w:val="%3."/>
      <w:lvlJc w:val="left"/>
      <w:pPr>
        <w:ind w:left="2640" w:hanging="720"/>
      </w:pPr>
      <w:rPr>
        <w:rFonts w:ascii="Times New Roman" w:hAnsi="Times New Roman" w:cs="Times New Roman" w:hint="default"/>
        <w:color w:val="000000"/>
      </w:rPr>
    </w:lvl>
    <w:lvl w:ilvl="3" w:tplc="99EEDC90">
      <w:start w:val="1"/>
      <w:numFmt w:val="decimal"/>
      <w:lvlText w:val="(%4)"/>
      <w:lvlJc w:val="left"/>
      <w:pPr>
        <w:ind w:left="2880" w:hanging="480"/>
      </w:pPr>
      <w:rPr>
        <w:rFonts w:hint="eastAsia"/>
        <w:color w:val="000000"/>
      </w:r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7E3349F2"/>
    <w:multiLevelType w:val="hybridMultilevel"/>
    <w:tmpl w:val="5DDACBCA"/>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num w:numId="1">
    <w:abstractNumId w:val="6"/>
  </w:num>
  <w:num w:numId="2">
    <w:abstractNumId w:val="7"/>
  </w:num>
  <w:num w:numId="3">
    <w:abstractNumId w:val="11"/>
  </w:num>
  <w:num w:numId="4">
    <w:abstractNumId w:val="9"/>
  </w:num>
  <w:num w:numId="5">
    <w:abstractNumId w:val="5"/>
  </w:num>
  <w:num w:numId="6">
    <w:abstractNumId w:val="8"/>
  </w:num>
  <w:num w:numId="7">
    <w:abstractNumId w:val="3"/>
  </w:num>
  <w:num w:numId="8">
    <w:abstractNumId w:val="10"/>
  </w:num>
  <w:num w:numId="9">
    <w:abstractNumId w:val="2"/>
  </w:num>
  <w:num w:numId="10">
    <w:abstractNumId w:val="1"/>
  </w:num>
  <w:num w:numId="11">
    <w:abstractNumId w:val="1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7D"/>
    <w:rsid w:val="00000AB0"/>
    <w:rsid w:val="000A6530"/>
    <w:rsid w:val="00107757"/>
    <w:rsid w:val="001104B7"/>
    <w:rsid w:val="00140DD8"/>
    <w:rsid w:val="00180550"/>
    <w:rsid w:val="001A13F4"/>
    <w:rsid w:val="001A15BE"/>
    <w:rsid w:val="001C737C"/>
    <w:rsid w:val="00225628"/>
    <w:rsid w:val="00275754"/>
    <w:rsid w:val="00290DF3"/>
    <w:rsid w:val="00297F10"/>
    <w:rsid w:val="002A7770"/>
    <w:rsid w:val="003425D6"/>
    <w:rsid w:val="003623B4"/>
    <w:rsid w:val="003A666C"/>
    <w:rsid w:val="003D22EA"/>
    <w:rsid w:val="004015FC"/>
    <w:rsid w:val="0046039B"/>
    <w:rsid w:val="00462F6B"/>
    <w:rsid w:val="00473DD2"/>
    <w:rsid w:val="00515AD6"/>
    <w:rsid w:val="00524247"/>
    <w:rsid w:val="005818B0"/>
    <w:rsid w:val="00597FD2"/>
    <w:rsid w:val="005B2BAC"/>
    <w:rsid w:val="00637355"/>
    <w:rsid w:val="00641F2F"/>
    <w:rsid w:val="006723FF"/>
    <w:rsid w:val="0067505F"/>
    <w:rsid w:val="006769BE"/>
    <w:rsid w:val="00792114"/>
    <w:rsid w:val="007A0D74"/>
    <w:rsid w:val="007C1BEE"/>
    <w:rsid w:val="008012D8"/>
    <w:rsid w:val="00841E03"/>
    <w:rsid w:val="00847B25"/>
    <w:rsid w:val="00895F4B"/>
    <w:rsid w:val="008B2FDE"/>
    <w:rsid w:val="008B7E2B"/>
    <w:rsid w:val="008D5C09"/>
    <w:rsid w:val="00992C55"/>
    <w:rsid w:val="009D4B00"/>
    <w:rsid w:val="00A00DED"/>
    <w:rsid w:val="00A1550A"/>
    <w:rsid w:val="00A42B1D"/>
    <w:rsid w:val="00AC4D34"/>
    <w:rsid w:val="00B41296"/>
    <w:rsid w:val="00B47744"/>
    <w:rsid w:val="00B556E4"/>
    <w:rsid w:val="00B91291"/>
    <w:rsid w:val="00BB4157"/>
    <w:rsid w:val="00BD5A5F"/>
    <w:rsid w:val="00C32EC6"/>
    <w:rsid w:val="00CB27C2"/>
    <w:rsid w:val="00DB0AC1"/>
    <w:rsid w:val="00DC1547"/>
    <w:rsid w:val="00DF4266"/>
    <w:rsid w:val="00E1207D"/>
    <w:rsid w:val="00E162D0"/>
    <w:rsid w:val="00EC6319"/>
    <w:rsid w:val="00ED767E"/>
    <w:rsid w:val="00F22DE8"/>
    <w:rsid w:val="00F64399"/>
    <w:rsid w:val="00FA5865"/>
    <w:rsid w:val="00FD4F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07D"/>
    <w:pPr>
      <w:widowControl w:val="0"/>
    </w:pPr>
  </w:style>
  <w:style w:type="paragraph" w:styleId="2">
    <w:name w:val="heading 2"/>
    <w:basedOn w:val="a"/>
    <w:next w:val="a"/>
    <w:link w:val="20"/>
    <w:unhideWhenUsed/>
    <w:qFormat/>
    <w:rsid w:val="0067505F"/>
    <w:pPr>
      <w:keepNext/>
      <w:spacing w:line="720" w:lineRule="auto"/>
      <w:outlineLvl w:val="1"/>
    </w:pPr>
    <w:rPr>
      <w:rFonts w:ascii="Cambria" w:eastAsia="新細明體" w:hAnsi="Cambria"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07D"/>
    <w:pPr>
      <w:ind w:leftChars="200" w:left="480"/>
    </w:pPr>
  </w:style>
  <w:style w:type="paragraph" w:styleId="a4">
    <w:name w:val="header"/>
    <w:basedOn w:val="a"/>
    <w:link w:val="a5"/>
    <w:uiPriority w:val="99"/>
    <w:unhideWhenUsed/>
    <w:rsid w:val="00C32EC6"/>
    <w:pPr>
      <w:tabs>
        <w:tab w:val="center" w:pos="4153"/>
        <w:tab w:val="right" w:pos="8306"/>
      </w:tabs>
      <w:snapToGrid w:val="0"/>
    </w:pPr>
    <w:rPr>
      <w:sz w:val="20"/>
      <w:szCs w:val="20"/>
    </w:rPr>
  </w:style>
  <w:style w:type="character" w:customStyle="1" w:styleId="a5">
    <w:name w:val="頁首 字元"/>
    <w:basedOn w:val="a0"/>
    <w:link w:val="a4"/>
    <w:uiPriority w:val="99"/>
    <w:rsid w:val="00C32EC6"/>
    <w:rPr>
      <w:sz w:val="20"/>
      <w:szCs w:val="20"/>
    </w:rPr>
  </w:style>
  <w:style w:type="paragraph" w:styleId="a6">
    <w:name w:val="footer"/>
    <w:basedOn w:val="a"/>
    <w:link w:val="a7"/>
    <w:uiPriority w:val="99"/>
    <w:unhideWhenUsed/>
    <w:rsid w:val="00C32EC6"/>
    <w:pPr>
      <w:tabs>
        <w:tab w:val="center" w:pos="4153"/>
        <w:tab w:val="right" w:pos="8306"/>
      </w:tabs>
      <w:snapToGrid w:val="0"/>
    </w:pPr>
    <w:rPr>
      <w:sz w:val="20"/>
      <w:szCs w:val="20"/>
    </w:rPr>
  </w:style>
  <w:style w:type="character" w:customStyle="1" w:styleId="a7">
    <w:name w:val="頁尾 字元"/>
    <w:basedOn w:val="a0"/>
    <w:link w:val="a6"/>
    <w:uiPriority w:val="99"/>
    <w:rsid w:val="00C32EC6"/>
    <w:rPr>
      <w:sz w:val="20"/>
      <w:szCs w:val="20"/>
    </w:rPr>
  </w:style>
  <w:style w:type="paragraph" w:styleId="a8">
    <w:name w:val="Balloon Text"/>
    <w:basedOn w:val="a"/>
    <w:link w:val="a9"/>
    <w:uiPriority w:val="99"/>
    <w:semiHidden/>
    <w:unhideWhenUsed/>
    <w:rsid w:val="008B2FD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B2FDE"/>
    <w:rPr>
      <w:rFonts w:asciiTheme="majorHAnsi" w:eastAsiaTheme="majorEastAsia" w:hAnsiTheme="majorHAnsi" w:cstheme="majorBidi"/>
      <w:sz w:val="18"/>
      <w:szCs w:val="18"/>
    </w:rPr>
  </w:style>
  <w:style w:type="character" w:customStyle="1" w:styleId="20">
    <w:name w:val="標題 2 字元"/>
    <w:basedOn w:val="a0"/>
    <w:link w:val="2"/>
    <w:rsid w:val="0067505F"/>
    <w:rPr>
      <w:rFonts w:ascii="Cambria" w:eastAsia="新細明體" w:hAnsi="Cambria" w:cs="Times New Roman"/>
      <w:b/>
      <w:bCs/>
      <w:sz w:val="48"/>
      <w:szCs w:val="48"/>
    </w:rPr>
  </w:style>
  <w:style w:type="paragraph" w:styleId="aa">
    <w:name w:val="Body Text"/>
    <w:basedOn w:val="a"/>
    <w:link w:val="ab"/>
    <w:rsid w:val="0067505F"/>
    <w:rPr>
      <w:rFonts w:ascii="Times New Roman" w:eastAsia="新細明體" w:hAnsi="Times New Roman" w:cs="Times New Roman"/>
      <w:b/>
      <w:sz w:val="28"/>
      <w:szCs w:val="20"/>
    </w:rPr>
  </w:style>
  <w:style w:type="character" w:customStyle="1" w:styleId="ab">
    <w:name w:val="本文 字元"/>
    <w:basedOn w:val="a0"/>
    <w:link w:val="aa"/>
    <w:rsid w:val="0067505F"/>
    <w:rPr>
      <w:rFonts w:ascii="Times New Roman" w:eastAsia="新細明體"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07D"/>
    <w:pPr>
      <w:widowControl w:val="0"/>
    </w:pPr>
  </w:style>
  <w:style w:type="paragraph" w:styleId="2">
    <w:name w:val="heading 2"/>
    <w:basedOn w:val="a"/>
    <w:next w:val="a"/>
    <w:link w:val="20"/>
    <w:unhideWhenUsed/>
    <w:qFormat/>
    <w:rsid w:val="0067505F"/>
    <w:pPr>
      <w:keepNext/>
      <w:spacing w:line="720" w:lineRule="auto"/>
      <w:outlineLvl w:val="1"/>
    </w:pPr>
    <w:rPr>
      <w:rFonts w:ascii="Cambria" w:eastAsia="新細明體" w:hAnsi="Cambria"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07D"/>
    <w:pPr>
      <w:ind w:leftChars="200" w:left="480"/>
    </w:pPr>
  </w:style>
  <w:style w:type="paragraph" w:styleId="a4">
    <w:name w:val="header"/>
    <w:basedOn w:val="a"/>
    <w:link w:val="a5"/>
    <w:uiPriority w:val="99"/>
    <w:unhideWhenUsed/>
    <w:rsid w:val="00C32EC6"/>
    <w:pPr>
      <w:tabs>
        <w:tab w:val="center" w:pos="4153"/>
        <w:tab w:val="right" w:pos="8306"/>
      </w:tabs>
      <w:snapToGrid w:val="0"/>
    </w:pPr>
    <w:rPr>
      <w:sz w:val="20"/>
      <w:szCs w:val="20"/>
    </w:rPr>
  </w:style>
  <w:style w:type="character" w:customStyle="1" w:styleId="a5">
    <w:name w:val="頁首 字元"/>
    <w:basedOn w:val="a0"/>
    <w:link w:val="a4"/>
    <w:uiPriority w:val="99"/>
    <w:rsid w:val="00C32EC6"/>
    <w:rPr>
      <w:sz w:val="20"/>
      <w:szCs w:val="20"/>
    </w:rPr>
  </w:style>
  <w:style w:type="paragraph" w:styleId="a6">
    <w:name w:val="footer"/>
    <w:basedOn w:val="a"/>
    <w:link w:val="a7"/>
    <w:uiPriority w:val="99"/>
    <w:unhideWhenUsed/>
    <w:rsid w:val="00C32EC6"/>
    <w:pPr>
      <w:tabs>
        <w:tab w:val="center" w:pos="4153"/>
        <w:tab w:val="right" w:pos="8306"/>
      </w:tabs>
      <w:snapToGrid w:val="0"/>
    </w:pPr>
    <w:rPr>
      <w:sz w:val="20"/>
      <w:szCs w:val="20"/>
    </w:rPr>
  </w:style>
  <w:style w:type="character" w:customStyle="1" w:styleId="a7">
    <w:name w:val="頁尾 字元"/>
    <w:basedOn w:val="a0"/>
    <w:link w:val="a6"/>
    <w:uiPriority w:val="99"/>
    <w:rsid w:val="00C32EC6"/>
    <w:rPr>
      <w:sz w:val="20"/>
      <w:szCs w:val="20"/>
    </w:rPr>
  </w:style>
  <w:style w:type="paragraph" w:styleId="a8">
    <w:name w:val="Balloon Text"/>
    <w:basedOn w:val="a"/>
    <w:link w:val="a9"/>
    <w:uiPriority w:val="99"/>
    <w:semiHidden/>
    <w:unhideWhenUsed/>
    <w:rsid w:val="008B2FD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B2FDE"/>
    <w:rPr>
      <w:rFonts w:asciiTheme="majorHAnsi" w:eastAsiaTheme="majorEastAsia" w:hAnsiTheme="majorHAnsi" w:cstheme="majorBidi"/>
      <w:sz w:val="18"/>
      <w:szCs w:val="18"/>
    </w:rPr>
  </w:style>
  <w:style w:type="character" w:customStyle="1" w:styleId="20">
    <w:name w:val="標題 2 字元"/>
    <w:basedOn w:val="a0"/>
    <w:link w:val="2"/>
    <w:rsid w:val="0067505F"/>
    <w:rPr>
      <w:rFonts w:ascii="Cambria" w:eastAsia="新細明體" w:hAnsi="Cambria" w:cs="Times New Roman"/>
      <w:b/>
      <w:bCs/>
      <w:sz w:val="48"/>
      <w:szCs w:val="48"/>
    </w:rPr>
  </w:style>
  <w:style w:type="paragraph" w:styleId="aa">
    <w:name w:val="Body Text"/>
    <w:basedOn w:val="a"/>
    <w:link w:val="ab"/>
    <w:rsid w:val="0067505F"/>
    <w:rPr>
      <w:rFonts w:ascii="Times New Roman" w:eastAsia="新細明體" w:hAnsi="Times New Roman" w:cs="Times New Roman"/>
      <w:b/>
      <w:sz w:val="28"/>
      <w:szCs w:val="20"/>
    </w:rPr>
  </w:style>
  <w:style w:type="character" w:customStyle="1" w:styleId="ab">
    <w:name w:val="本文 字元"/>
    <w:basedOn w:val="a0"/>
    <w:link w:val="aa"/>
    <w:rsid w:val="0067505F"/>
    <w:rPr>
      <w:rFonts w:ascii="Times New Roman" w:eastAsia="新細明體"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賴亮佑</dc:creator>
  <cp:lastModifiedBy>龔柏崴</cp:lastModifiedBy>
  <cp:revision>47</cp:revision>
  <cp:lastPrinted>2019-09-16T00:36:00Z</cp:lastPrinted>
  <dcterms:created xsi:type="dcterms:W3CDTF">2019-08-19T01:17:00Z</dcterms:created>
  <dcterms:modified xsi:type="dcterms:W3CDTF">2019-09-16T00:36:00Z</dcterms:modified>
</cp:coreProperties>
</file>