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8872" w14:textId="763643BF" w:rsidR="00770B4E" w:rsidRPr="005D55BB" w:rsidRDefault="00574F43" w:rsidP="00D6367F">
      <w:pPr>
        <w:pStyle w:val="1"/>
        <w:numPr>
          <w:ilvl w:val="0"/>
          <w:numId w:val="1"/>
        </w:num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5438800">
                <wp:simplePos x="0" y="0"/>
                <wp:positionH relativeFrom="column">
                  <wp:posOffset>4678680</wp:posOffset>
                </wp:positionH>
                <wp:positionV relativeFrom="paragraph">
                  <wp:posOffset>-374650</wp:posOffset>
                </wp:positionV>
                <wp:extent cx="68580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2AEA" w14:textId="0AB85B16" w:rsidR="00574F43" w:rsidRPr="00AC2E3C" w:rsidRDefault="00574F43">
                            <w:pPr>
                              <w:rPr>
                                <w:b/>
                              </w:rPr>
                            </w:pPr>
                            <w:r w:rsidRPr="00AC2E3C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8.4pt;margin-top:-29.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">
                <v:textbox>
                  <w:txbxContent>
                    <w:p w14:paraId="78752AEA" w14:textId="0AB85B16" w:rsidR="00574F43" w:rsidRPr="00AC2E3C" w:rsidRDefault="00574F43">
                      <w:pPr>
                        <w:rPr>
                          <w:b/>
                        </w:rPr>
                      </w:pPr>
                      <w:r w:rsidRPr="00AC2E3C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367F" w:rsidRPr="005D55BB">
        <w:rPr>
          <w:rFonts w:ascii="Times New Roman" w:eastAsia="微軟正黑體" w:hAnsi="Times New Roman" w:hint="eastAsia"/>
        </w:rPr>
        <w:t>功能變更</w:t>
      </w:r>
    </w:p>
    <w:p w14:paraId="66C90DDA" w14:textId="3D011DA7" w:rsidR="00D6367F" w:rsidRPr="005D55BB" w:rsidRDefault="00173046" w:rsidP="00D6367F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說明：</w:t>
      </w:r>
      <w:r w:rsidR="00D6367F" w:rsidRPr="005D55BB">
        <w:rPr>
          <w:rFonts w:ascii="Times New Roman" w:eastAsia="微軟正黑體" w:hAnsi="Times New Roman" w:hint="eastAsia"/>
        </w:rPr>
        <w:t>因應擴充需求，增修原有功能頁面。</w:t>
      </w:r>
    </w:p>
    <w:p w14:paraId="6661B4F9" w14:textId="0641608A" w:rsidR="00D6367F" w:rsidRPr="005D55BB" w:rsidRDefault="00D6367F" w:rsidP="00D6367F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原有功能如下圖：</w:t>
      </w:r>
    </w:p>
    <w:p w14:paraId="24B16FF3" w14:textId="37C7D061" w:rsidR="00D6367F" w:rsidRPr="005D55BB" w:rsidRDefault="00D6367F" w:rsidP="00D6367F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0F45BD07" wp14:editId="01717DC7">
            <wp:extent cx="1876190" cy="101904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ED3D" w14:textId="1FEC8977" w:rsidR="00D6367F" w:rsidRPr="005D55BB" w:rsidRDefault="00D6367F" w:rsidP="00D6367F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增修如下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6367F" w14:paraId="11FC8C00" w14:textId="77777777" w:rsidTr="00D6367F">
        <w:tc>
          <w:tcPr>
            <w:tcW w:w="8296" w:type="dxa"/>
          </w:tcPr>
          <w:p w14:paraId="4E9DACD7" w14:textId="5487495D" w:rsidR="00D6367F" w:rsidRDefault="00D6367F" w:rsidP="00D6367F">
            <w:r w:rsidRPr="005D55BB">
              <w:rPr>
                <w:rFonts w:ascii="Times New Roman" w:eastAsia="微軟正黑體" w:hAnsi="Times New Roman" w:hint="eastAsia"/>
              </w:rPr>
              <w:t>QC001</w:t>
            </w:r>
            <w:r w:rsidRPr="005D55BB">
              <w:rPr>
                <w:rFonts w:ascii="Times New Roman" w:eastAsia="微軟正黑體" w:hAnsi="Times New Roman" w:hint="eastAsia"/>
              </w:rPr>
              <w:t>品管數據查詢作業</w:t>
            </w:r>
          </w:p>
        </w:tc>
      </w:tr>
      <w:tr w:rsidR="00D6367F" w14:paraId="5852E8B9" w14:textId="77777777" w:rsidTr="00D6367F">
        <w:tc>
          <w:tcPr>
            <w:tcW w:w="8296" w:type="dxa"/>
          </w:tcPr>
          <w:p w14:paraId="209391F3" w14:textId="44D17A0C" w:rsidR="00D6367F" w:rsidRDefault="00D6367F" w:rsidP="00D6367F">
            <w:r w:rsidRPr="005D55BB">
              <w:rPr>
                <w:rFonts w:ascii="Times New Roman" w:eastAsia="微軟正黑體" w:hAnsi="Times New Roman" w:hint="eastAsia"/>
              </w:rPr>
              <w:t>QC002</w:t>
            </w:r>
            <w:r w:rsidRPr="005D55BB">
              <w:rPr>
                <w:rFonts w:ascii="Times New Roman" w:eastAsia="微軟正黑體" w:hAnsi="Times New Roman" w:hint="eastAsia"/>
              </w:rPr>
              <w:t>管制範圍查詢維護作業</w:t>
            </w:r>
          </w:p>
        </w:tc>
      </w:tr>
      <w:tr w:rsidR="00D6367F" w14:paraId="278AAFAD" w14:textId="77777777" w:rsidTr="00D6367F">
        <w:tc>
          <w:tcPr>
            <w:tcW w:w="8296" w:type="dxa"/>
          </w:tcPr>
          <w:p w14:paraId="7FB6EC0D" w14:textId="0003D8F2" w:rsidR="00D6367F" w:rsidRDefault="00D6367F" w:rsidP="00D6367F">
            <w:r w:rsidRPr="005D55BB">
              <w:rPr>
                <w:rFonts w:ascii="Times New Roman" w:eastAsia="微軟正黑體" w:hAnsi="Times New Roman" w:hint="eastAsia"/>
              </w:rPr>
              <w:t>QC003</w:t>
            </w:r>
            <w:r w:rsidRPr="005D55BB">
              <w:rPr>
                <w:rFonts w:ascii="Times New Roman" w:eastAsia="微軟正黑體" w:hAnsi="Times New Roman" w:hint="eastAsia"/>
              </w:rPr>
              <w:t>比對標準查詢維護作業</w:t>
            </w:r>
          </w:p>
        </w:tc>
      </w:tr>
      <w:tr w:rsidR="00D6367F" w14:paraId="3772E0BC" w14:textId="77777777" w:rsidTr="00D6367F">
        <w:tc>
          <w:tcPr>
            <w:tcW w:w="8296" w:type="dxa"/>
          </w:tcPr>
          <w:p w14:paraId="0E824A8E" w14:textId="2502FB6F" w:rsidR="00D6367F" w:rsidRDefault="00D6367F" w:rsidP="00D6367F">
            <w:r w:rsidRPr="005D55BB">
              <w:rPr>
                <w:rFonts w:ascii="Times New Roman" w:eastAsia="微軟正黑體" w:hAnsi="Times New Roman" w:hint="eastAsia"/>
              </w:rPr>
              <w:t>QC004</w:t>
            </w:r>
            <w:r w:rsidRPr="005D55BB">
              <w:rPr>
                <w:rFonts w:ascii="Times New Roman" w:eastAsia="微軟正黑體" w:hAnsi="Times New Roman" w:hint="eastAsia"/>
              </w:rPr>
              <w:t>產</w:t>
            </w:r>
            <w:proofErr w:type="gramStart"/>
            <w:r w:rsidRPr="005D55BB">
              <w:rPr>
                <w:rFonts w:ascii="Times New Roman" w:eastAsia="微軟正黑體" w:hAnsi="Times New Roman" w:hint="eastAsia"/>
              </w:rPr>
              <w:t>製品管圖</w:t>
            </w:r>
            <w:proofErr w:type="gramEnd"/>
          </w:p>
        </w:tc>
      </w:tr>
      <w:tr w:rsidR="00D6367F" w14:paraId="06A33315" w14:textId="77777777" w:rsidTr="00D6367F">
        <w:tc>
          <w:tcPr>
            <w:tcW w:w="8296" w:type="dxa"/>
          </w:tcPr>
          <w:p w14:paraId="4D245A26" w14:textId="6E41DE5D" w:rsidR="00D6367F" w:rsidRDefault="00D6367F" w:rsidP="00D6367F">
            <w:r w:rsidRPr="005D55BB">
              <w:rPr>
                <w:rFonts w:ascii="Times New Roman" w:eastAsia="微軟正黑體" w:hAnsi="Times New Roman" w:hint="eastAsia"/>
              </w:rPr>
              <w:t>QC005</w:t>
            </w:r>
            <w:r w:rsidRPr="005D55BB">
              <w:rPr>
                <w:rFonts w:ascii="Times New Roman" w:eastAsia="微軟正黑體" w:hAnsi="Times New Roman" w:hint="eastAsia"/>
              </w:rPr>
              <w:t>品管數據維護作業</w:t>
            </w:r>
            <w:r w:rsidRPr="005D55BB">
              <w:rPr>
                <w:rFonts w:ascii="Times New Roman" w:eastAsia="微軟正黑體" w:hAnsi="Times New Roman" w:hint="eastAsia"/>
              </w:rPr>
              <w:t>(</w:t>
            </w:r>
            <w:r w:rsidRPr="005D55BB">
              <w:rPr>
                <w:rFonts w:ascii="Times New Roman" w:eastAsia="微軟正黑體" w:hAnsi="Times New Roman" w:hint="eastAsia"/>
              </w:rPr>
              <w:t>數值模式</w:t>
            </w:r>
            <w:r w:rsidRPr="005D55BB">
              <w:rPr>
                <w:rFonts w:ascii="Times New Roman" w:eastAsia="微軟正黑體" w:hAnsi="Times New Roman" w:hint="eastAsia"/>
              </w:rPr>
              <w:t>)</w:t>
            </w:r>
          </w:p>
        </w:tc>
      </w:tr>
      <w:tr w:rsidR="00D6367F" w14:paraId="038113DA" w14:textId="77777777" w:rsidTr="00D6367F">
        <w:tc>
          <w:tcPr>
            <w:tcW w:w="8296" w:type="dxa"/>
          </w:tcPr>
          <w:p w14:paraId="44C2E2BC" w14:textId="18827F2E" w:rsidR="00D6367F" w:rsidRDefault="00D6367F" w:rsidP="00D6367F">
            <w:r w:rsidRPr="005D55BB">
              <w:rPr>
                <w:rFonts w:ascii="Times New Roman" w:eastAsia="微軟正黑體" w:hAnsi="Times New Roman" w:hint="eastAsia"/>
              </w:rPr>
              <w:t>QC006</w:t>
            </w:r>
            <w:r w:rsidRPr="005D55BB">
              <w:rPr>
                <w:rFonts w:ascii="Times New Roman" w:eastAsia="微軟正黑體" w:hAnsi="Times New Roman" w:hint="eastAsia"/>
              </w:rPr>
              <w:t>品管數據維護作業</w:t>
            </w:r>
            <w:r w:rsidRPr="005D55BB">
              <w:rPr>
                <w:rFonts w:ascii="Times New Roman" w:eastAsia="微軟正黑體" w:hAnsi="Times New Roman" w:hint="eastAsia"/>
              </w:rPr>
              <w:t>(</w:t>
            </w:r>
            <w:r w:rsidRPr="005D55BB">
              <w:rPr>
                <w:rFonts w:ascii="Times New Roman" w:eastAsia="微軟正黑體" w:hAnsi="Times New Roman" w:hint="eastAsia"/>
              </w:rPr>
              <w:t>比對模式</w:t>
            </w:r>
            <w:r w:rsidRPr="005D55BB">
              <w:rPr>
                <w:rFonts w:ascii="Times New Roman" w:eastAsia="微軟正黑體" w:hAnsi="Times New Roman" w:hint="eastAsia"/>
              </w:rPr>
              <w:t>)</w:t>
            </w:r>
          </w:p>
        </w:tc>
      </w:tr>
      <w:tr w:rsidR="00F064D4" w14:paraId="73D77CA1" w14:textId="77777777" w:rsidTr="00D6367F">
        <w:tc>
          <w:tcPr>
            <w:tcW w:w="8296" w:type="dxa"/>
          </w:tcPr>
          <w:p w14:paraId="6B59EC9F" w14:textId="47495927" w:rsidR="00F064D4" w:rsidRDefault="00F064D4" w:rsidP="00D6367F">
            <w:r w:rsidRPr="005D55BB">
              <w:rPr>
                <w:rFonts w:ascii="Times New Roman" w:eastAsia="微軟正黑體" w:hAnsi="Times New Roman" w:hint="eastAsia"/>
              </w:rPr>
              <w:t>QC00</w:t>
            </w:r>
            <w:r w:rsidR="00D151BE">
              <w:rPr>
                <w:rFonts w:ascii="Times New Roman" w:eastAsia="微軟正黑體" w:hAnsi="Times New Roman" w:hint="eastAsia"/>
              </w:rPr>
              <w:t>7</w:t>
            </w:r>
            <w:r w:rsidRPr="005D55BB">
              <w:rPr>
                <w:rFonts w:ascii="Times New Roman" w:eastAsia="微軟正黑體" w:hAnsi="Times New Roman" w:hint="eastAsia"/>
              </w:rPr>
              <w:t>勾稽查</w:t>
            </w:r>
            <w:proofErr w:type="gramStart"/>
            <w:r w:rsidRPr="005D55BB">
              <w:rPr>
                <w:rFonts w:ascii="Times New Roman" w:eastAsia="微軟正黑體" w:hAnsi="Times New Roman" w:hint="eastAsia"/>
              </w:rPr>
              <w:t>詢</w:t>
            </w:r>
            <w:proofErr w:type="gramEnd"/>
            <w:r w:rsidRPr="005D55BB">
              <w:rPr>
                <w:rFonts w:ascii="Times New Roman" w:eastAsia="微軟正黑體" w:hAnsi="Times New Roman" w:hint="eastAsia"/>
              </w:rPr>
              <w:t>頁</w:t>
            </w:r>
          </w:p>
        </w:tc>
      </w:tr>
      <w:tr w:rsidR="00F064D4" w14:paraId="20337EF8" w14:textId="77777777" w:rsidTr="00D6367F">
        <w:tc>
          <w:tcPr>
            <w:tcW w:w="8296" w:type="dxa"/>
          </w:tcPr>
          <w:p w14:paraId="4426D12D" w14:textId="3EC61B6E" w:rsidR="00F064D4" w:rsidRDefault="00F064D4" w:rsidP="00D6367F">
            <w:r w:rsidRPr="005D55BB">
              <w:rPr>
                <w:rFonts w:ascii="Times New Roman" w:eastAsia="微軟正黑體" w:hAnsi="Times New Roman" w:hint="eastAsia"/>
              </w:rPr>
              <w:t>QC00</w:t>
            </w:r>
            <w:r w:rsidR="00D151BE">
              <w:rPr>
                <w:rFonts w:ascii="Times New Roman" w:eastAsia="微軟正黑體" w:hAnsi="Times New Roman" w:hint="eastAsia"/>
              </w:rPr>
              <w:t>8</w:t>
            </w:r>
            <w:r w:rsidRPr="005D55BB">
              <w:rPr>
                <w:rFonts w:ascii="Times New Roman" w:eastAsia="微軟正黑體" w:hAnsi="Times New Roman" w:hint="eastAsia"/>
              </w:rPr>
              <w:t>勾</w:t>
            </w:r>
            <w:proofErr w:type="gramStart"/>
            <w:r w:rsidRPr="005D55BB">
              <w:rPr>
                <w:rFonts w:ascii="Times New Roman" w:eastAsia="微軟正黑體" w:hAnsi="Times New Roman" w:hint="eastAsia"/>
              </w:rPr>
              <w:t>稽</w:t>
            </w:r>
            <w:proofErr w:type="gramEnd"/>
            <w:r w:rsidRPr="005D55BB">
              <w:rPr>
                <w:rFonts w:ascii="Times New Roman" w:eastAsia="微軟正黑體" w:hAnsi="Times New Roman" w:hint="eastAsia"/>
              </w:rPr>
              <w:t>維護頁</w:t>
            </w:r>
          </w:p>
        </w:tc>
      </w:tr>
      <w:tr w:rsidR="00F01869" w14:paraId="6DA1DE84" w14:textId="77777777" w:rsidTr="00D6367F">
        <w:tc>
          <w:tcPr>
            <w:tcW w:w="8296" w:type="dxa"/>
          </w:tcPr>
          <w:p w14:paraId="5520FD4A" w14:textId="5794B12E" w:rsidR="00F01869" w:rsidRPr="00F01869" w:rsidRDefault="00F01869" w:rsidP="00D6367F">
            <w:pPr>
              <w:rPr>
                <w:rFonts w:ascii="Times New Roman" w:eastAsia="微軟正黑體" w:hAnsi="Times New Roman"/>
              </w:rPr>
            </w:pPr>
            <w:r w:rsidRPr="005D55BB">
              <w:rPr>
                <w:rFonts w:ascii="Times New Roman" w:eastAsia="微軟正黑體" w:hAnsi="Times New Roman" w:hint="eastAsia"/>
              </w:rPr>
              <w:t>QC0</w:t>
            </w:r>
            <w:r w:rsidR="00D151BE">
              <w:rPr>
                <w:rFonts w:ascii="Times New Roman" w:eastAsia="微軟正黑體" w:hAnsi="Times New Roman" w:hint="eastAsia"/>
              </w:rPr>
              <w:t>09</w:t>
            </w:r>
            <w:r w:rsidRPr="005D55BB">
              <w:rPr>
                <w:rFonts w:ascii="Times New Roman" w:eastAsia="微軟正黑體" w:hAnsi="Times New Roman" w:hint="eastAsia"/>
              </w:rPr>
              <w:t>批次匯入頁</w:t>
            </w:r>
          </w:p>
        </w:tc>
      </w:tr>
    </w:tbl>
    <w:p w14:paraId="506267A1" w14:textId="14984F29" w:rsidR="00D6367F" w:rsidRPr="005D55BB" w:rsidRDefault="00D6367F" w:rsidP="00D6367F">
      <w:pPr>
        <w:rPr>
          <w:rFonts w:ascii="Times New Roman" w:eastAsia="微軟正黑體" w:hAnsi="Times New Roman"/>
        </w:rPr>
      </w:pPr>
    </w:p>
    <w:p w14:paraId="6BC8D49C" w14:textId="7A73BA04" w:rsidR="008E4072" w:rsidRPr="005D55BB" w:rsidRDefault="008E4072">
      <w:pPr>
        <w:widowControl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/>
        </w:rPr>
        <w:br w:type="page"/>
      </w:r>
    </w:p>
    <w:p w14:paraId="44B425D0" w14:textId="77777777" w:rsidR="00D6367F" w:rsidRPr="005D55BB" w:rsidRDefault="00D6367F" w:rsidP="00D6367F">
      <w:pPr>
        <w:rPr>
          <w:rFonts w:ascii="Times New Roman" w:eastAsia="微軟正黑體" w:hAnsi="Times New Roman"/>
        </w:rPr>
      </w:pPr>
    </w:p>
    <w:p w14:paraId="279481A2" w14:textId="6252A050" w:rsidR="0056620D" w:rsidRPr="005D55BB" w:rsidRDefault="0056620D" w:rsidP="0056620D">
      <w:pPr>
        <w:pStyle w:val="1"/>
        <w:numPr>
          <w:ilvl w:val="0"/>
          <w:numId w:val="1"/>
        </w:num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QC005</w:t>
      </w:r>
      <w:r w:rsidR="00522F96" w:rsidRPr="005D55BB">
        <w:rPr>
          <w:rFonts w:ascii="Times New Roman" w:eastAsia="微軟正黑體" w:hAnsi="Times New Roman" w:hint="eastAsia"/>
        </w:rPr>
        <w:t>品管數據維護作業</w:t>
      </w:r>
      <w:r w:rsidR="00522F96" w:rsidRPr="005D55BB">
        <w:rPr>
          <w:rFonts w:ascii="Times New Roman" w:eastAsia="微軟正黑體" w:hAnsi="Times New Roman" w:hint="eastAsia"/>
        </w:rPr>
        <w:t>(</w:t>
      </w:r>
      <w:r w:rsidR="00522F96" w:rsidRPr="005D55BB">
        <w:rPr>
          <w:rFonts w:ascii="Times New Roman" w:eastAsia="微軟正黑體" w:hAnsi="Times New Roman" w:hint="eastAsia"/>
        </w:rPr>
        <w:t>數值模式</w:t>
      </w:r>
      <w:r w:rsidR="00522F96" w:rsidRPr="005D55BB">
        <w:rPr>
          <w:rFonts w:ascii="Times New Roman" w:eastAsia="微軟正黑體" w:hAnsi="Times New Roman" w:hint="eastAsia"/>
        </w:rPr>
        <w:t>)</w:t>
      </w:r>
    </w:p>
    <w:p w14:paraId="16DD183F" w14:textId="13DF873C" w:rsidR="00522F96" w:rsidRPr="005D55BB" w:rsidRDefault="00522F96" w:rsidP="00522F96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說明：針對數值模式</w:t>
      </w:r>
      <w:proofErr w:type="gramStart"/>
      <w:r w:rsidRPr="005D55BB">
        <w:rPr>
          <w:rFonts w:ascii="Times New Roman" w:eastAsia="微軟正黑體" w:hAnsi="Times New Roman" w:hint="eastAsia"/>
        </w:rPr>
        <w:t>之</w:t>
      </w:r>
      <w:r w:rsidR="00F064D4" w:rsidRPr="005D55BB">
        <w:rPr>
          <w:rFonts w:ascii="Times New Roman" w:eastAsia="微軟正黑體" w:hAnsi="Times New Roman" w:hint="eastAsia"/>
        </w:rPr>
        <w:t>登打</w:t>
      </w:r>
      <w:r w:rsidRPr="005D55BB">
        <w:rPr>
          <w:rFonts w:ascii="Times New Roman" w:eastAsia="微軟正黑體" w:hAnsi="Times New Roman" w:hint="eastAsia"/>
        </w:rPr>
        <w:t>介面</w:t>
      </w:r>
      <w:proofErr w:type="gramEnd"/>
    </w:p>
    <w:p w14:paraId="2FD6DFE7" w14:textId="5169DB3F" w:rsidR="00522F96" w:rsidRPr="005D55BB" w:rsidRDefault="00522F96" w:rsidP="00522F96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品管數據有分批之概念。</w:t>
      </w:r>
    </w:p>
    <w:p w14:paraId="69666A39" w14:textId="53BFD013" w:rsidR="00BA143E" w:rsidRPr="005D55BB" w:rsidRDefault="00BA143E" w:rsidP="00BA143E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針對</w:t>
      </w:r>
      <w:proofErr w:type="gramStart"/>
      <w:r w:rsidRPr="005D55BB">
        <w:rPr>
          <w:rFonts w:ascii="Times New Roman" w:eastAsia="微軟正黑體" w:hAnsi="Times New Roman" w:hint="eastAsia"/>
          <w:b/>
          <w:bCs/>
        </w:rPr>
        <w:t>單批</w:t>
      </w:r>
      <w:r w:rsidRPr="005D55BB">
        <w:rPr>
          <w:rFonts w:ascii="Times New Roman" w:eastAsia="微軟正黑體" w:hAnsi="Times New Roman" w:hint="eastAsia"/>
        </w:rPr>
        <w:t>品</w:t>
      </w:r>
      <w:proofErr w:type="gramEnd"/>
      <w:r w:rsidRPr="005D55BB">
        <w:rPr>
          <w:rFonts w:ascii="Times New Roman" w:eastAsia="微軟正黑體" w:hAnsi="Times New Roman" w:hint="eastAsia"/>
        </w:rPr>
        <w:t>管數據進行增修，如要新增</w:t>
      </w:r>
      <w:proofErr w:type="gramStart"/>
      <w:r w:rsidRPr="005D55BB">
        <w:rPr>
          <w:rFonts w:ascii="Times New Roman" w:eastAsia="微軟正黑體" w:hAnsi="Times New Roman" w:hint="eastAsia"/>
        </w:rPr>
        <w:t>多批需點</w:t>
      </w:r>
      <w:proofErr w:type="gramEnd"/>
      <w:r w:rsidRPr="005D55BB">
        <w:rPr>
          <w:rFonts w:ascii="Times New Roman" w:eastAsia="微軟正黑體" w:hAnsi="Times New Roman" w:hint="eastAsia"/>
        </w:rPr>
        <w:t>擊「存檔」後再「新增」。如為相似資料範本可使用「另存新檔」功能。</w:t>
      </w:r>
    </w:p>
    <w:p w14:paraId="63B8E627" w14:textId="1D70A4E0" w:rsidR="00522F96" w:rsidRPr="005D55BB" w:rsidRDefault="00522F96" w:rsidP="00522F96">
      <w:pPr>
        <w:rPr>
          <w:rFonts w:ascii="Times New Roman" w:eastAsia="微軟正黑體" w:hAnsi="Times New Roman"/>
        </w:rPr>
      </w:pPr>
    </w:p>
    <w:p w14:paraId="0571EB49" w14:textId="6D96FDEA" w:rsidR="0015448E" w:rsidRPr="005D55BB" w:rsidRDefault="0015448E" w:rsidP="00522F96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初始畫面</w:t>
      </w:r>
    </w:p>
    <w:p w14:paraId="6B1C4079" w14:textId="77777777" w:rsidR="0015448E" w:rsidRPr="005D55BB" w:rsidRDefault="0015448E" w:rsidP="0015448E">
      <w:pPr>
        <w:pStyle w:val="a8"/>
        <w:numPr>
          <w:ilvl w:val="0"/>
          <w:numId w:val="4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可輸入批次號碼，或點擊放大鏡進行查詢後，再點擊開啟。</w:t>
      </w:r>
    </w:p>
    <w:p w14:paraId="5E367B12" w14:textId="0B50414D" w:rsidR="0015448E" w:rsidRPr="005D55BB" w:rsidRDefault="0015448E" w:rsidP="00522F96">
      <w:pPr>
        <w:pStyle w:val="a8"/>
        <w:numPr>
          <w:ilvl w:val="0"/>
          <w:numId w:val="4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可點擊新增。</w:t>
      </w:r>
    </w:p>
    <w:p w14:paraId="514BABFC" w14:textId="20E5DBF3" w:rsidR="0015448E" w:rsidRPr="005D55BB" w:rsidRDefault="0015448E" w:rsidP="00522F96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45D6DAC0" wp14:editId="5E92CD9E">
            <wp:extent cx="4457143" cy="1019048"/>
            <wp:effectExtent l="0" t="0" r="63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BCDD" w14:textId="73BADF98" w:rsidR="0015448E" w:rsidRPr="005D55BB" w:rsidRDefault="0015448E" w:rsidP="00522F96">
      <w:pPr>
        <w:rPr>
          <w:rFonts w:ascii="Times New Roman" w:eastAsia="微軟正黑體" w:hAnsi="Times New Roman"/>
        </w:rPr>
      </w:pPr>
    </w:p>
    <w:p w14:paraId="6320D090" w14:textId="5497DAD0" w:rsidR="0015448E" w:rsidRPr="005D55BB" w:rsidRDefault="0015448E" w:rsidP="00522F96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瀏覽畫面</w:t>
      </w:r>
    </w:p>
    <w:p w14:paraId="60B2517A" w14:textId="3428EFB9" w:rsidR="0015448E" w:rsidRPr="005D55BB" w:rsidRDefault="00BA143E" w:rsidP="00522F96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218169DF" wp14:editId="2DBE074C">
            <wp:extent cx="5274310" cy="84645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78E3" w14:textId="243AD830" w:rsidR="0015448E" w:rsidRPr="005D55BB" w:rsidRDefault="0015448E" w:rsidP="00522F96">
      <w:pPr>
        <w:rPr>
          <w:rFonts w:ascii="Times New Roman" w:eastAsia="微軟正黑體" w:hAnsi="Times New Roman"/>
        </w:rPr>
      </w:pPr>
    </w:p>
    <w:p w14:paraId="0084702D" w14:textId="12E80BF2" w:rsidR="0015448E" w:rsidRPr="005D55BB" w:rsidRDefault="0015448E" w:rsidP="00522F96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新增畫面</w:t>
      </w:r>
    </w:p>
    <w:p w14:paraId="6B1F07C5" w14:textId="0EF16975" w:rsidR="002259AA" w:rsidRPr="005D55BB" w:rsidRDefault="002259AA" w:rsidP="00522F96">
      <w:pPr>
        <w:rPr>
          <w:rFonts w:ascii="Times New Roman" w:eastAsia="微軟正黑體" w:hAnsi="Times New Roman"/>
        </w:rPr>
      </w:pPr>
      <w:r>
        <w:rPr>
          <w:noProof/>
        </w:rPr>
        <w:lastRenderedPageBreak/>
        <w:drawing>
          <wp:inline distT="0" distB="0" distL="0" distR="0" wp14:anchorId="2EDC9ABF" wp14:editId="1A10BB62">
            <wp:extent cx="5274310" cy="1781175"/>
            <wp:effectExtent l="0" t="0" r="254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7296" w14:textId="77777777" w:rsidR="002259AA" w:rsidRPr="005D55BB" w:rsidRDefault="002259AA" w:rsidP="00522F96">
      <w:pPr>
        <w:rPr>
          <w:rFonts w:ascii="Times New Roman" w:eastAsia="微軟正黑體" w:hAnsi="Times New Roman"/>
        </w:rPr>
      </w:pPr>
    </w:p>
    <w:p w14:paraId="51424E8B" w14:textId="02EFBC54" w:rsidR="002259AA" w:rsidRPr="005D55BB" w:rsidRDefault="002259AA" w:rsidP="00522F96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修改畫面</w:t>
      </w:r>
    </w:p>
    <w:p w14:paraId="442EAD93" w14:textId="6A78DF3E" w:rsidR="00651924" w:rsidRPr="005D55BB" w:rsidRDefault="002259AA" w:rsidP="00BA143E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669FE61F" wp14:editId="3CBF5336">
            <wp:extent cx="5274310" cy="287782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6AF4" w14:textId="531E13A9" w:rsidR="002259AA" w:rsidRPr="005D55BB" w:rsidRDefault="002259AA" w:rsidP="00522F96">
      <w:pPr>
        <w:rPr>
          <w:rFonts w:ascii="Times New Roman" w:eastAsia="微軟正黑體" w:hAnsi="Times New Roman"/>
        </w:rPr>
      </w:pPr>
    </w:p>
    <w:p w14:paraId="43E521DF" w14:textId="48513BEE" w:rsidR="002259AA" w:rsidRPr="005D55BB" w:rsidRDefault="002259AA" w:rsidP="00522F96">
      <w:pPr>
        <w:rPr>
          <w:rFonts w:ascii="Times New Roman" w:eastAsia="微軟正黑體" w:hAnsi="Times New Roman"/>
        </w:rPr>
      </w:pPr>
    </w:p>
    <w:p w14:paraId="6F750415" w14:textId="09987C33" w:rsidR="002259AA" w:rsidRPr="005D55BB" w:rsidRDefault="002259AA" w:rsidP="00522F96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編輯資料操作說明：</w:t>
      </w:r>
    </w:p>
    <w:p w14:paraId="39E15B50" w14:textId="611438A8" w:rsidR="002259AA" w:rsidRPr="005D55BB" w:rsidRDefault="00B2212E" w:rsidP="00522F96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6026836E" wp14:editId="48F7AF7D">
            <wp:extent cx="5274310" cy="202438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7499" w14:textId="320E9BDE" w:rsidR="00B2212E" w:rsidRPr="005D55BB" w:rsidRDefault="00B2212E" w:rsidP="00B2212E">
      <w:pPr>
        <w:pStyle w:val="a8"/>
        <w:numPr>
          <w:ilvl w:val="0"/>
          <w:numId w:val="5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上方僅為範本用來新增或帶入多筆資料時使用，下方才是實際建立之資料</w:t>
      </w:r>
    </w:p>
    <w:p w14:paraId="3702D975" w14:textId="683C9B7C" w:rsidR="00B2212E" w:rsidRPr="005D55BB" w:rsidRDefault="00B2212E" w:rsidP="00B2212E">
      <w:pPr>
        <w:pStyle w:val="a8"/>
        <w:numPr>
          <w:ilvl w:val="0"/>
          <w:numId w:val="5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lastRenderedPageBreak/>
        <w:t>範本區塊特殊說明</w:t>
      </w:r>
    </w:p>
    <w:p w14:paraId="757E6B76" w14:textId="035D21FE" w:rsidR="00B2212E" w:rsidRPr="005D55BB" w:rsidRDefault="00B2212E" w:rsidP="00B2212E">
      <w:pPr>
        <w:pStyle w:val="a8"/>
        <w:numPr>
          <w:ilvl w:val="1"/>
          <w:numId w:val="5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「檢驗成分」可選擇成分組別或單一成分，二擇</w:t>
      </w:r>
      <w:proofErr w:type="gramStart"/>
      <w:r w:rsidRPr="005D55BB">
        <w:rPr>
          <w:rFonts w:ascii="Times New Roman" w:eastAsia="微軟正黑體" w:hAnsi="Times New Roman" w:hint="eastAsia"/>
        </w:rPr>
        <w:t>一</w:t>
      </w:r>
      <w:proofErr w:type="gramEnd"/>
      <w:r w:rsidRPr="005D55BB">
        <w:rPr>
          <w:rFonts w:ascii="Times New Roman" w:eastAsia="微軟正黑體" w:hAnsi="Times New Roman" w:hint="eastAsia"/>
        </w:rPr>
        <w:t>。</w:t>
      </w:r>
    </w:p>
    <w:p w14:paraId="22EF84B4" w14:textId="62D66CFB" w:rsidR="00B2212E" w:rsidRPr="005D55BB" w:rsidRDefault="00B2212E" w:rsidP="00B2212E">
      <w:pPr>
        <w:pStyle w:val="a8"/>
        <w:numPr>
          <w:ilvl w:val="1"/>
          <w:numId w:val="5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「品管項目」為多選。</w:t>
      </w:r>
    </w:p>
    <w:p w14:paraId="571FBDBC" w14:textId="20D514EA" w:rsidR="00B2212E" w:rsidRPr="005D55BB" w:rsidRDefault="00B2212E" w:rsidP="00B2212E">
      <w:pPr>
        <w:pStyle w:val="a8"/>
        <w:numPr>
          <w:ilvl w:val="0"/>
          <w:numId w:val="5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新增筆數說明：</w:t>
      </w:r>
    </w:p>
    <w:p w14:paraId="1D96C797" w14:textId="49BD98A7" w:rsidR="00B2212E" w:rsidRPr="005D55BB" w:rsidRDefault="00651924" w:rsidP="00B2212E">
      <w:pPr>
        <w:pStyle w:val="a8"/>
        <w:ind w:leftChars="0"/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59658824" wp14:editId="5E185FAE">
            <wp:extent cx="5274310" cy="1945005"/>
            <wp:effectExtent l="0" t="0" r="2540" b="0"/>
            <wp:docPr id="11" name="圖片 11" descr="C:\Users\TED~1.TQU\AppData\Local\Temp\SNAGHTML1e7c8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D~1.TQU\AppData\Local\Temp\SNAGHTML1e7c88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1E2A" w14:textId="384B4FF5" w:rsidR="008E4072" w:rsidRPr="005D55BB" w:rsidRDefault="008E4072">
      <w:pPr>
        <w:widowControl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/>
        </w:rPr>
        <w:br w:type="page"/>
      </w:r>
    </w:p>
    <w:p w14:paraId="3C473C47" w14:textId="77777777" w:rsidR="00B2212E" w:rsidRPr="005D55BB" w:rsidRDefault="00B2212E" w:rsidP="00B2212E">
      <w:pPr>
        <w:rPr>
          <w:rFonts w:ascii="Times New Roman" w:eastAsia="微軟正黑體" w:hAnsi="Times New Roman"/>
        </w:rPr>
      </w:pPr>
    </w:p>
    <w:p w14:paraId="1E0901F6" w14:textId="3A193680" w:rsidR="00651924" w:rsidRPr="005D55BB" w:rsidRDefault="00651924" w:rsidP="00651924">
      <w:pPr>
        <w:pStyle w:val="1"/>
        <w:numPr>
          <w:ilvl w:val="0"/>
          <w:numId w:val="1"/>
        </w:num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QC006</w:t>
      </w:r>
      <w:r w:rsidRPr="005D55BB">
        <w:rPr>
          <w:rFonts w:ascii="Times New Roman" w:eastAsia="微軟正黑體" w:hAnsi="Times New Roman" w:hint="eastAsia"/>
        </w:rPr>
        <w:t>品管數據維護作業</w:t>
      </w:r>
      <w:r w:rsidRPr="005D55BB">
        <w:rPr>
          <w:rFonts w:ascii="Times New Roman" w:eastAsia="微軟正黑體" w:hAnsi="Times New Roman" w:hint="eastAsia"/>
        </w:rPr>
        <w:t>(</w:t>
      </w:r>
      <w:r w:rsidRPr="005D55BB">
        <w:rPr>
          <w:rFonts w:ascii="Times New Roman" w:eastAsia="微軟正黑體" w:hAnsi="Times New Roman" w:hint="eastAsia"/>
        </w:rPr>
        <w:t>比對模式</w:t>
      </w:r>
      <w:r w:rsidRPr="005D55BB">
        <w:rPr>
          <w:rFonts w:ascii="Times New Roman" w:eastAsia="微軟正黑體" w:hAnsi="Times New Roman" w:hint="eastAsia"/>
        </w:rPr>
        <w:t>)</w:t>
      </w:r>
    </w:p>
    <w:p w14:paraId="744C9255" w14:textId="6A01F36F" w:rsidR="00BA143E" w:rsidRPr="005D55BB" w:rsidRDefault="00BA143E" w:rsidP="00BA143E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說明：</w:t>
      </w:r>
      <w:r w:rsidR="00F064D4" w:rsidRPr="005D55BB">
        <w:rPr>
          <w:rFonts w:ascii="Times New Roman" w:eastAsia="微軟正黑體" w:hAnsi="Times New Roman" w:hint="eastAsia"/>
        </w:rPr>
        <w:t>針對比對模式之</w:t>
      </w:r>
      <w:proofErr w:type="gramStart"/>
      <w:r w:rsidR="00F064D4" w:rsidRPr="005D55BB">
        <w:rPr>
          <w:rFonts w:ascii="Times New Roman" w:eastAsia="微軟正黑體" w:hAnsi="Times New Roman" w:hint="eastAsia"/>
        </w:rPr>
        <w:t>登打頁</w:t>
      </w:r>
      <w:proofErr w:type="gramEnd"/>
      <w:r w:rsidR="00F064D4" w:rsidRPr="005D55BB">
        <w:rPr>
          <w:rFonts w:ascii="Times New Roman" w:eastAsia="微軟正黑體" w:hAnsi="Times New Roman" w:hint="eastAsia"/>
        </w:rPr>
        <w:t>面。</w:t>
      </w:r>
    </w:p>
    <w:p w14:paraId="67E4CDBA" w14:textId="7F365893" w:rsidR="00F064D4" w:rsidRPr="005D55BB" w:rsidRDefault="00F064D4" w:rsidP="00F064D4">
      <w:pPr>
        <w:pStyle w:val="a8"/>
        <w:numPr>
          <w:ilvl w:val="0"/>
          <w:numId w:val="8"/>
        </w:numPr>
        <w:ind w:leftChars="0"/>
        <w:rPr>
          <w:rFonts w:ascii="Times New Roman" w:eastAsia="微軟正黑體" w:hAnsi="Times New Roman"/>
        </w:rPr>
      </w:pPr>
      <w:proofErr w:type="gramStart"/>
      <w:r w:rsidRPr="005D55BB">
        <w:rPr>
          <w:rFonts w:ascii="Times New Roman" w:eastAsia="微軟正黑體" w:hAnsi="Times New Roman" w:hint="eastAsia"/>
        </w:rPr>
        <w:t>自原品管</w:t>
      </w:r>
      <w:proofErr w:type="gramEnd"/>
      <w:r w:rsidRPr="005D55BB">
        <w:rPr>
          <w:rFonts w:ascii="Times New Roman" w:eastAsia="微軟正黑體" w:hAnsi="Times New Roman" w:hint="eastAsia"/>
        </w:rPr>
        <w:t>數據維護頁修改，將數值模式相關欄位移除。</w:t>
      </w:r>
    </w:p>
    <w:p w14:paraId="62F0F8A2" w14:textId="4209688C" w:rsidR="00F064D4" w:rsidRPr="005D55BB" w:rsidRDefault="00F064D4" w:rsidP="00F064D4">
      <w:pPr>
        <w:pStyle w:val="a8"/>
        <w:numPr>
          <w:ilvl w:val="0"/>
          <w:numId w:val="8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新增「批次號碼」、「檢驗成分」欄位。</w:t>
      </w:r>
    </w:p>
    <w:p w14:paraId="7DFC94C1" w14:textId="6E7EAA56" w:rsidR="008E4072" w:rsidRPr="005D55BB" w:rsidRDefault="00F064D4" w:rsidP="00F064D4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39A9423F" wp14:editId="77D8BEA3">
            <wp:extent cx="5274310" cy="3075305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A1C7" w14:textId="77777777" w:rsidR="008E4072" w:rsidRPr="005D55BB" w:rsidRDefault="008E4072">
      <w:pPr>
        <w:widowControl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/>
        </w:rPr>
        <w:br w:type="page"/>
      </w:r>
    </w:p>
    <w:p w14:paraId="1B3F8283" w14:textId="77777777" w:rsidR="00F064D4" w:rsidRPr="005D55BB" w:rsidRDefault="00F064D4" w:rsidP="00F064D4">
      <w:pPr>
        <w:rPr>
          <w:rFonts w:ascii="Times New Roman" w:eastAsia="微軟正黑體" w:hAnsi="Times New Roman"/>
        </w:rPr>
      </w:pPr>
    </w:p>
    <w:p w14:paraId="36A5493B" w14:textId="0EB09B34" w:rsidR="00651924" w:rsidRPr="005D55BB" w:rsidRDefault="00651924" w:rsidP="00651924">
      <w:pPr>
        <w:pStyle w:val="1"/>
        <w:numPr>
          <w:ilvl w:val="0"/>
          <w:numId w:val="1"/>
        </w:num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QC001</w:t>
      </w:r>
      <w:r w:rsidRPr="005D55BB">
        <w:rPr>
          <w:rFonts w:ascii="Times New Roman" w:eastAsia="微軟正黑體" w:hAnsi="Times New Roman" w:hint="eastAsia"/>
        </w:rPr>
        <w:t>品管數據查詢作業</w:t>
      </w:r>
    </w:p>
    <w:p w14:paraId="283EC1D4" w14:textId="066C1BCF" w:rsidR="00651924" w:rsidRPr="005D55BB" w:rsidRDefault="00F064D4" w:rsidP="00651924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說明：品管數據查詢頁</w:t>
      </w:r>
    </w:p>
    <w:p w14:paraId="7C7382A7" w14:textId="06C443EF" w:rsidR="00F064D4" w:rsidRPr="005D55BB" w:rsidRDefault="00F064D4" w:rsidP="00F064D4">
      <w:pPr>
        <w:pStyle w:val="a8"/>
        <w:numPr>
          <w:ilvl w:val="0"/>
          <w:numId w:val="9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在此可同時查詢品管數據，依數據類型</w:t>
      </w:r>
      <w:r w:rsidRPr="005D55BB">
        <w:rPr>
          <w:rFonts w:ascii="Times New Roman" w:eastAsia="微軟正黑體" w:hAnsi="Times New Roman" w:hint="eastAsia"/>
        </w:rPr>
        <w:t>(</w:t>
      </w:r>
      <w:r w:rsidRPr="005D55BB">
        <w:rPr>
          <w:rFonts w:ascii="Times New Roman" w:eastAsia="微軟正黑體" w:hAnsi="Times New Roman" w:hint="eastAsia"/>
        </w:rPr>
        <w:t>數值</w:t>
      </w:r>
      <w:r w:rsidR="00797BE6" w:rsidRPr="005D55BB">
        <w:rPr>
          <w:rFonts w:ascii="Times New Roman" w:eastAsia="微軟正黑體" w:hAnsi="Times New Roman" w:hint="eastAsia"/>
        </w:rPr>
        <w:t>/</w:t>
      </w:r>
      <w:r w:rsidRPr="005D55BB">
        <w:rPr>
          <w:rFonts w:ascii="Times New Roman" w:eastAsia="微軟正黑體" w:hAnsi="Times New Roman" w:hint="eastAsia"/>
        </w:rPr>
        <w:t>比對</w:t>
      </w:r>
      <w:r w:rsidRPr="005D55BB">
        <w:rPr>
          <w:rFonts w:ascii="Times New Roman" w:eastAsia="微軟正黑體" w:hAnsi="Times New Roman" w:hint="eastAsia"/>
        </w:rPr>
        <w:t>)</w:t>
      </w:r>
      <w:r w:rsidRPr="005D55BB">
        <w:rPr>
          <w:rFonts w:ascii="Times New Roman" w:eastAsia="微軟正黑體" w:hAnsi="Times New Roman" w:hint="eastAsia"/>
        </w:rPr>
        <w:t>不同，連結至對應維護頁。</w:t>
      </w:r>
    </w:p>
    <w:p w14:paraId="326ED5AE" w14:textId="43C2AE47" w:rsidR="008E4072" w:rsidRPr="005D55BB" w:rsidRDefault="00964BE6" w:rsidP="00964BE6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756770F2" wp14:editId="7279E666">
            <wp:extent cx="5274310" cy="1535430"/>
            <wp:effectExtent l="0" t="0" r="2540" b="762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4AE2A" w14:textId="77777777" w:rsidR="008E4072" w:rsidRPr="005D55BB" w:rsidRDefault="008E4072">
      <w:pPr>
        <w:widowControl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/>
        </w:rPr>
        <w:br w:type="page"/>
      </w:r>
    </w:p>
    <w:p w14:paraId="3B72F235" w14:textId="77777777" w:rsidR="00964BE6" w:rsidRPr="005D55BB" w:rsidRDefault="00964BE6" w:rsidP="00964BE6">
      <w:pPr>
        <w:rPr>
          <w:rFonts w:ascii="Times New Roman" w:eastAsia="微軟正黑體" w:hAnsi="Times New Roman"/>
        </w:rPr>
      </w:pPr>
    </w:p>
    <w:p w14:paraId="4988D370" w14:textId="7B19F88B" w:rsidR="00964BE6" w:rsidRPr="005D55BB" w:rsidRDefault="00964BE6" w:rsidP="00964BE6">
      <w:pPr>
        <w:pStyle w:val="1"/>
        <w:numPr>
          <w:ilvl w:val="0"/>
          <w:numId w:val="1"/>
        </w:num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QC008</w:t>
      </w:r>
      <w:r w:rsidRPr="005D55BB">
        <w:rPr>
          <w:rFonts w:ascii="Times New Roman" w:eastAsia="微軟正黑體" w:hAnsi="Times New Roman" w:hint="eastAsia"/>
        </w:rPr>
        <w:t>勾稽查</w:t>
      </w:r>
      <w:proofErr w:type="gramStart"/>
      <w:r w:rsidRPr="005D55BB">
        <w:rPr>
          <w:rFonts w:ascii="Times New Roman" w:eastAsia="微軟正黑體" w:hAnsi="Times New Roman" w:hint="eastAsia"/>
        </w:rPr>
        <w:t>詢</w:t>
      </w:r>
      <w:proofErr w:type="gramEnd"/>
      <w:r w:rsidRPr="005D55BB">
        <w:rPr>
          <w:rFonts w:ascii="Times New Roman" w:eastAsia="微軟正黑體" w:hAnsi="Times New Roman" w:hint="eastAsia"/>
        </w:rPr>
        <w:t>頁</w:t>
      </w:r>
    </w:p>
    <w:p w14:paraId="7183F9F3" w14:textId="387690B8" w:rsidR="00964BE6" w:rsidRPr="005D55BB" w:rsidRDefault="008E4072" w:rsidP="00964BE6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說明：查詢勾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</w:p>
    <w:p w14:paraId="379AA24F" w14:textId="0C8CEC7E" w:rsidR="008E4072" w:rsidRPr="005D55BB" w:rsidRDefault="008E4072" w:rsidP="008E4072">
      <w:pPr>
        <w:pStyle w:val="a8"/>
        <w:numPr>
          <w:ilvl w:val="0"/>
          <w:numId w:val="9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點擊</w:t>
      </w:r>
      <w:r w:rsidRPr="005D55BB">
        <w:rPr>
          <w:rFonts w:ascii="Times New Roman" w:eastAsia="微軟正黑體" w:hAnsi="Times New Roman" w:hint="eastAsia"/>
          <w:b/>
          <w:bCs/>
          <w:u w:val="single"/>
        </w:rPr>
        <w:t>檢體編號連結</w:t>
      </w:r>
      <w:r w:rsidRPr="005D55BB">
        <w:rPr>
          <w:rFonts w:ascii="Times New Roman" w:eastAsia="微軟正黑體" w:hAnsi="Times New Roman" w:hint="eastAsia"/>
        </w:rPr>
        <w:t>進入維護頁檢視此檢體檢驗項目勾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資料。</w:t>
      </w:r>
    </w:p>
    <w:p w14:paraId="00A3D19B" w14:textId="6FFF96F8" w:rsidR="008E4072" w:rsidRPr="005D55BB" w:rsidRDefault="008E4072" w:rsidP="008E4072">
      <w:pPr>
        <w:pStyle w:val="a8"/>
        <w:numPr>
          <w:ilvl w:val="0"/>
          <w:numId w:val="9"/>
        </w:numPr>
        <w:ind w:leftChars="0"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點擊</w:t>
      </w:r>
      <w:r w:rsidRPr="005D55BB">
        <w:rPr>
          <w:rFonts w:ascii="Times New Roman" w:eastAsia="微軟正黑體" w:hAnsi="Times New Roman" w:hint="eastAsia"/>
          <w:b/>
          <w:bCs/>
          <w:u w:val="single"/>
        </w:rPr>
        <w:t>批次號碼</w:t>
      </w:r>
      <w:r w:rsidRPr="005D55BB">
        <w:rPr>
          <w:rFonts w:ascii="Times New Roman" w:eastAsia="微軟正黑體" w:hAnsi="Times New Roman" w:hint="eastAsia"/>
          <w:b/>
          <w:bCs/>
          <w:u w:val="single"/>
        </w:rPr>
        <w:t>-</w:t>
      </w:r>
      <w:r w:rsidRPr="005D55BB">
        <w:rPr>
          <w:rFonts w:ascii="Times New Roman" w:eastAsia="微軟正黑體" w:hAnsi="Times New Roman" w:hint="eastAsia"/>
          <w:b/>
          <w:bCs/>
          <w:u w:val="single"/>
        </w:rPr>
        <w:t>子序號連結</w:t>
      </w:r>
      <w:r w:rsidRPr="005D55BB">
        <w:rPr>
          <w:rFonts w:ascii="Times New Roman" w:eastAsia="微軟正黑體" w:hAnsi="Times New Roman" w:hint="eastAsia"/>
        </w:rPr>
        <w:t>進入維護頁</w:t>
      </w:r>
      <w:proofErr w:type="gramStart"/>
      <w:r w:rsidRPr="005D55BB">
        <w:rPr>
          <w:rFonts w:ascii="Times New Roman" w:eastAsia="微軟正黑體" w:hAnsi="Times New Roman" w:hint="eastAsia"/>
        </w:rPr>
        <w:t>檢視此品管</w:t>
      </w:r>
      <w:proofErr w:type="gramEnd"/>
      <w:r w:rsidRPr="005D55BB">
        <w:rPr>
          <w:rFonts w:ascii="Times New Roman" w:eastAsia="微軟正黑體" w:hAnsi="Times New Roman" w:hint="eastAsia"/>
        </w:rPr>
        <w:t>數據勾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資料。</w:t>
      </w:r>
    </w:p>
    <w:p w14:paraId="155948C9" w14:textId="57CA5C41" w:rsidR="008E4072" w:rsidRPr="005D55BB" w:rsidRDefault="008E4072" w:rsidP="008E4072">
      <w:pPr>
        <w:rPr>
          <w:rFonts w:ascii="Times New Roman" w:eastAsia="微軟正黑體" w:hAnsi="Times New Roman"/>
        </w:rPr>
      </w:pPr>
      <w:r>
        <w:rPr>
          <w:rFonts w:hint="eastAsia"/>
          <w:noProof/>
        </w:rPr>
        <w:drawing>
          <wp:inline distT="0" distB="0" distL="0" distR="0" wp14:anchorId="3BED12EC" wp14:editId="38760E35">
            <wp:extent cx="3724275" cy="5656359"/>
            <wp:effectExtent l="0" t="0" r="0" b="190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C00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369" cy="567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1FEE3" w14:textId="77777777" w:rsidR="008E4072" w:rsidRPr="005D55BB" w:rsidRDefault="008E4072">
      <w:pPr>
        <w:widowControl/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/>
        </w:rPr>
        <w:br w:type="page"/>
      </w:r>
    </w:p>
    <w:p w14:paraId="3E6585CA" w14:textId="77777777" w:rsidR="008E4072" w:rsidRPr="005D55BB" w:rsidRDefault="008E4072" w:rsidP="008E4072">
      <w:pPr>
        <w:rPr>
          <w:rFonts w:ascii="Times New Roman" w:eastAsia="微軟正黑體" w:hAnsi="Times New Roman"/>
        </w:rPr>
      </w:pPr>
    </w:p>
    <w:p w14:paraId="240BDAA7" w14:textId="04425B44" w:rsidR="008E4072" w:rsidRPr="005D55BB" w:rsidRDefault="008E4072" w:rsidP="008E4072">
      <w:pPr>
        <w:pStyle w:val="1"/>
        <w:numPr>
          <w:ilvl w:val="0"/>
          <w:numId w:val="1"/>
        </w:num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QC009</w:t>
      </w:r>
      <w:r w:rsidRPr="005D55BB">
        <w:rPr>
          <w:rFonts w:ascii="Times New Roman" w:eastAsia="微軟正黑體" w:hAnsi="Times New Roman" w:hint="eastAsia"/>
        </w:rPr>
        <w:t>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維護頁</w:t>
      </w:r>
    </w:p>
    <w:p w14:paraId="00B3EF36" w14:textId="4667A72E" w:rsidR="008E4072" w:rsidRPr="005D55BB" w:rsidRDefault="00A019EB" w:rsidP="008E4072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說明：維護勾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</w:p>
    <w:p w14:paraId="11857744" w14:textId="69F0C319" w:rsidR="00A019EB" w:rsidRPr="005D55BB" w:rsidRDefault="00A019EB" w:rsidP="008E4072">
      <w:pPr>
        <w:rPr>
          <w:rFonts w:ascii="Times New Roman" w:eastAsia="微軟正黑體" w:hAnsi="Times New Roman"/>
        </w:rPr>
      </w:pPr>
      <w:proofErr w:type="gramStart"/>
      <w:r w:rsidRPr="005D55BB">
        <w:rPr>
          <w:rFonts w:ascii="Times New Roman" w:eastAsia="微軟正黑體" w:hAnsi="Times New Roman" w:hint="eastAsia"/>
        </w:rPr>
        <w:t>初始頁面</w:t>
      </w:r>
      <w:proofErr w:type="gramEnd"/>
    </w:p>
    <w:p w14:paraId="54798041" w14:textId="63CF11EB" w:rsidR="00A019EB" w:rsidRPr="005D55BB" w:rsidRDefault="00A019EB" w:rsidP="008E4072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6576DC2B" wp14:editId="1BE937D6">
            <wp:extent cx="1361905" cy="542857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44E2" w14:textId="6F3672BB" w:rsidR="00A019EB" w:rsidRPr="005D55BB" w:rsidRDefault="00A019EB" w:rsidP="008E4072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點擊「開啟」</w:t>
      </w:r>
      <w:r w:rsidRPr="005D55BB">
        <w:rPr>
          <w:rFonts w:ascii="Times New Roman" w:eastAsia="微軟正黑體" w:hAnsi="Times New Roman" w:hint="eastAsia"/>
        </w:rPr>
        <w:sym w:font="Wingdings" w:char="F0E8"/>
      </w:r>
      <w:r w:rsidRPr="005D55BB">
        <w:rPr>
          <w:rFonts w:ascii="Times New Roman" w:eastAsia="微軟正黑體" w:hAnsi="Times New Roman" w:hint="eastAsia"/>
        </w:rPr>
        <w:t>開啟查詢</w:t>
      </w:r>
      <w:proofErr w:type="gramStart"/>
      <w:r w:rsidRPr="005D55BB">
        <w:rPr>
          <w:rFonts w:ascii="Times New Roman" w:eastAsia="微軟正黑體" w:hAnsi="Times New Roman" w:hint="eastAsia"/>
        </w:rPr>
        <w:t>對框窗</w:t>
      </w:r>
      <w:proofErr w:type="gramEnd"/>
      <w:r w:rsidRPr="005D55BB">
        <w:rPr>
          <w:rFonts w:ascii="Times New Roman" w:eastAsia="微軟正黑體" w:hAnsi="Times New Roman" w:hint="eastAsia"/>
        </w:rPr>
        <w:t>：可從檢驗角度</w:t>
      </w:r>
      <w:proofErr w:type="gramStart"/>
      <w:r w:rsidRPr="005D55BB">
        <w:rPr>
          <w:rFonts w:ascii="Times New Roman" w:eastAsia="微軟正黑體" w:hAnsi="Times New Roman" w:hint="eastAsia"/>
        </w:rPr>
        <w:t>或從品管</w:t>
      </w:r>
      <w:proofErr w:type="gramEnd"/>
      <w:r w:rsidRPr="005D55BB">
        <w:rPr>
          <w:rFonts w:ascii="Times New Roman" w:eastAsia="微軟正黑體" w:hAnsi="Times New Roman" w:hint="eastAsia"/>
        </w:rPr>
        <w:t>角度查詢</w:t>
      </w:r>
    </w:p>
    <w:p w14:paraId="16DC51DE" w14:textId="556CF43D" w:rsidR="00A019EB" w:rsidRPr="005D55BB" w:rsidRDefault="00F52F29" w:rsidP="008E4072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  <w:noProof/>
        </w:rPr>
        <w:drawing>
          <wp:inline distT="0" distB="0" distL="0" distR="0" wp14:anchorId="4FE2B57B" wp14:editId="02E34CA4">
            <wp:extent cx="5274310" cy="4859020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C009  INSP Query Dialo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D6F34" w14:textId="6F1CBAE5" w:rsidR="00A019EB" w:rsidRPr="005D55BB" w:rsidRDefault="00F52F29" w:rsidP="008E4072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  <w:noProof/>
        </w:rPr>
        <w:lastRenderedPageBreak/>
        <w:drawing>
          <wp:inline distT="0" distB="0" distL="0" distR="0" wp14:anchorId="13712E6B" wp14:editId="1B0EF9FF">
            <wp:extent cx="5274310" cy="5859780"/>
            <wp:effectExtent l="0" t="0" r="2540" b="762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QC009 QC Query Dialo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ACF63" w14:textId="07995557" w:rsidR="00F52F29" w:rsidRPr="005D55BB" w:rsidRDefault="00F52F29" w:rsidP="008E4072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從上面檢驗查詢示意圖點選確定後，系統</w:t>
      </w:r>
      <w:r w:rsidRPr="005D55BB">
        <w:rPr>
          <w:rFonts w:ascii="Times New Roman" w:eastAsia="微軟正黑體" w:hAnsi="Times New Roman" w:hint="eastAsia"/>
          <w:b/>
          <w:bCs/>
        </w:rPr>
        <w:t>從檢驗角度</w:t>
      </w:r>
      <w:r w:rsidRPr="005D55BB">
        <w:rPr>
          <w:rFonts w:ascii="Times New Roman" w:eastAsia="微軟正黑體" w:hAnsi="Times New Roman" w:hint="eastAsia"/>
        </w:rPr>
        <w:t>瀏覽勾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關係</w:t>
      </w:r>
      <w:r w:rsidR="00A16BCA" w:rsidRPr="005D55BB">
        <w:rPr>
          <w:rFonts w:ascii="Times New Roman" w:eastAsia="微軟正黑體" w:hAnsi="Times New Roman" w:hint="eastAsia"/>
        </w:rPr>
        <w:t>為聯集顯示。</w:t>
      </w:r>
    </w:p>
    <w:p w14:paraId="206BA9C6" w14:textId="38ACC085" w:rsidR="00A16BCA" w:rsidRPr="005D55BB" w:rsidRDefault="00A16BCA" w:rsidP="008E4072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(</w:t>
      </w:r>
      <w:r w:rsidRPr="005D55BB">
        <w:rPr>
          <w:rFonts w:ascii="Times New Roman" w:eastAsia="微軟正黑體" w:hAnsi="Times New Roman" w:hint="eastAsia"/>
        </w:rPr>
        <w:t>左方第</w:t>
      </w:r>
      <w:r w:rsidRPr="005D55BB">
        <w:rPr>
          <w:rFonts w:ascii="Times New Roman" w:eastAsia="微軟正黑體" w:hAnsi="Times New Roman" w:hint="eastAsia"/>
        </w:rPr>
        <w:t>1</w:t>
      </w:r>
      <w:r w:rsidRPr="005D55BB">
        <w:rPr>
          <w:rFonts w:ascii="Times New Roman" w:eastAsia="微軟正黑體" w:hAnsi="Times New Roman" w:hint="eastAsia"/>
        </w:rPr>
        <w:t>筆與右方第</w:t>
      </w:r>
      <w:r w:rsidRPr="005D55BB">
        <w:rPr>
          <w:rFonts w:ascii="Times New Roman" w:eastAsia="微軟正黑體" w:hAnsi="Times New Roman" w:hint="eastAsia"/>
        </w:rPr>
        <w:t>1&amp;2</w:t>
      </w:r>
      <w:r w:rsidRPr="005D55BB">
        <w:rPr>
          <w:rFonts w:ascii="Times New Roman" w:eastAsia="微軟正黑體" w:hAnsi="Times New Roman" w:hint="eastAsia"/>
        </w:rPr>
        <w:t>筆有勾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，左方第</w:t>
      </w:r>
      <w:r w:rsidRPr="005D55BB">
        <w:rPr>
          <w:rFonts w:ascii="Times New Roman" w:eastAsia="微軟正黑體" w:hAnsi="Times New Roman" w:hint="eastAsia"/>
        </w:rPr>
        <w:t>2</w:t>
      </w:r>
      <w:r w:rsidRPr="005D55BB">
        <w:rPr>
          <w:rFonts w:ascii="Times New Roman" w:eastAsia="微軟正黑體" w:hAnsi="Times New Roman" w:hint="eastAsia"/>
        </w:rPr>
        <w:t>筆與右方第</w:t>
      </w:r>
      <w:r w:rsidRPr="005D55BB">
        <w:rPr>
          <w:rFonts w:ascii="Times New Roman" w:eastAsia="微軟正黑體" w:hAnsi="Times New Roman" w:hint="eastAsia"/>
        </w:rPr>
        <w:t>3</w:t>
      </w:r>
      <w:r w:rsidRPr="005D55BB">
        <w:rPr>
          <w:rFonts w:ascii="Times New Roman" w:eastAsia="微軟正黑體" w:hAnsi="Times New Roman" w:hint="eastAsia"/>
        </w:rPr>
        <w:t>筆有勾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，當</w:t>
      </w:r>
      <w:proofErr w:type="gramStart"/>
      <w:r w:rsidRPr="005D55BB">
        <w:rPr>
          <w:rFonts w:ascii="Times New Roman" w:eastAsia="微軟正黑體" w:hAnsi="Times New Roman" w:hint="eastAsia"/>
        </w:rPr>
        <w:t>左方勾</w:t>
      </w:r>
      <w:proofErr w:type="gramEnd"/>
      <w:r w:rsidRPr="005D55BB">
        <w:rPr>
          <w:rFonts w:ascii="Times New Roman" w:eastAsia="微軟正黑體" w:hAnsi="Times New Roman" w:hint="eastAsia"/>
        </w:rPr>
        <w:t>選第</w:t>
      </w:r>
      <w:r w:rsidRPr="005D55BB">
        <w:rPr>
          <w:rFonts w:ascii="Times New Roman" w:eastAsia="微軟正黑體" w:hAnsi="Times New Roman" w:hint="eastAsia"/>
        </w:rPr>
        <w:t>1&amp;2</w:t>
      </w:r>
      <w:r w:rsidRPr="005D55BB">
        <w:rPr>
          <w:rFonts w:ascii="Times New Roman" w:eastAsia="微軟正黑體" w:hAnsi="Times New Roman" w:hint="eastAsia"/>
        </w:rPr>
        <w:t>筆，</w:t>
      </w:r>
      <w:proofErr w:type="gramStart"/>
      <w:r w:rsidRPr="005D55BB">
        <w:rPr>
          <w:rFonts w:ascii="Times New Roman" w:eastAsia="微軟正黑體" w:hAnsi="Times New Roman" w:hint="eastAsia"/>
        </w:rPr>
        <w:t>右方聯</w:t>
      </w:r>
      <w:proofErr w:type="gramEnd"/>
      <w:r w:rsidRPr="005D55BB">
        <w:rPr>
          <w:rFonts w:ascii="Times New Roman" w:eastAsia="微軟正黑體" w:hAnsi="Times New Roman" w:hint="eastAsia"/>
        </w:rPr>
        <w:t>集顯示為</w:t>
      </w:r>
      <w:r w:rsidRPr="005D55BB">
        <w:rPr>
          <w:rFonts w:ascii="Times New Roman" w:eastAsia="微軟正黑體" w:hAnsi="Times New Roman" w:hint="eastAsia"/>
        </w:rPr>
        <w:t>3</w:t>
      </w:r>
      <w:r w:rsidRPr="005D55BB">
        <w:rPr>
          <w:rFonts w:ascii="Times New Roman" w:eastAsia="微軟正黑體" w:hAnsi="Times New Roman" w:hint="eastAsia"/>
        </w:rPr>
        <w:t>筆</w:t>
      </w:r>
      <w:r w:rsidRPr="005D55BB">
        <w:rPr>
          <w:rFonts w:ascii="Times New Roman" w:eastAsia="微軟正黑體" w:hAnsi="Times New Roman" w:hint="eastAsia"/>
        </w:rPr>
        <w:t>)</w:t>
      </w:r>
    </w:p>
    <w:p w14:paraId="37DD375E" w14:textId="74B5A97E" w:rsidR="00F52F29" w:rsidRPr="005D55BB" w:rsidRDefault="00A16BCA" w:rsidP="008E4072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  <w:noProof/>
        </w:rPr>
        <w:drawing>
          <wp:inline distT="0" distB="0" distL="0" distR="0" wp14:anchorId="783444E0" wp14:editId="4FCC028F">
            <wp:extent cx="5274310" cy="1005205"/>
            <wp:effectExtent l="0" t="0" r="2540" b="444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QC009 Browse INSP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66CEE" w14:textId="5B907171" w:rsidR="00A16BCA" w:rsidRPr="005D55BB" w:rsidRDefault="00A16BCA" w:rsidP="00A16BCA">
      <w:pPr>
        <w:rPr>
          <w:rFonts w:ascii="Times New Roman" w:eastAsia="微軟正黑體" w:hAnsi="Times New Roman"/>
        </w:rPr>
      </w:pPr>
      <w:proofErr w:type="gramStart"/>
      <w:r w:rsidRPr="005D55BB">
        <w:rPr>
          <w:rFonts w:ascii="Times New Roman" w:eastAsia="微軟正黑體" w:hAnsi="Times New Roman" w:hint="eastAsia"/>
        </w:rPr>
        <w:t>反之，若</w:t>
      </w:r>
      <w:r w:rsidRPr="005D55BB">
        <w:rPr>
          <w:rFonts w:ascii="Times New Roman" w:eastAsia="微軟正黑體" w:hAnsi="Times New Roman" w:hint="eastAsia"/>
          <w:b/>
          <w:bCs/>
        </w:rPr>
        <w:t>從品</w:t>
      </w:r>
      <w:proofErr w:type="gramEnd"/>
      <w:r w:rsidRPr="005D55BB">
        <w:rPr>
          <w:rFonts w:ascii="Times New Roman" w:eastAsia="微軟正黑體" w:hAnsi="Times New Roman" w:hint="eastAsia"/>
          <w:b/>
          <w:bCs/>
        </w:rPr>
        <w:t>管角度</w:t>
      </w:r>
      <w:r w:rsidRPr="005D55BB">
        <w:rPr>
          <w:rFonts w:ascii="Times New Roman" w:eastAsia="微軟正黑體" w:hAnsi="Times New Roman" w:hint="eastAsia"/>
        </w:rPr>
        <w:t>查詢，則只能</w:t>
      </w:r>
      <w:proofErr w:type="gramStart"/>
      <w:r w:rsidRPr="005D55BB">
        <w:rPr>
          <w:rFonts w:ascii="Times New Roman" w:eastAsia="微軟正黑體" w:hAnsi="Times New Roman" w:hint="eastAsia"/>
        </w:rPr>
        <w:t>勾選品管</w:t>
      </w:r>
      <w:proofErr w:type="gramEnd"/>
      <w:r w:rsidRPr="005D55BB">
        <w:rPr>
          <w:rFonts w:ascii="Times New Roman" w:eastAsia="微軟正黑體" w:hAnsi="Times New Roman" w:hint="eastAsia"/>
        </w:rPr>
        <w:t>批次數據，去檢視相關數據勾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之檢</w:t>
      </w:r>
      <w:r w:rsidRPr="005D55BB">
        <w:rPr>
          <w:rFonts w:ascii="Times New Roman" w:eastAsia="微軟正黑體" w:hAnsi="Times New Roman" w:hint="eastAsia"/>
        </w:rPr>
        <w:lastRenderedPageBreak/>
        <w:t>驗資料。</w:t>
      </w:r>
    </w:p>
    <w:p w14:paraId="3CE98093" w14:textId="602BB72D" w:rsidR="00A16BCA" w:rsidRPr="005D55BB" w:rsidRDefault="00100B9E" w:rsidP="008E4072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  <w:noProof/>
        </w:rPr>
        <w:drawing>
          <wp:inline distT="0" distB="0" distL="0" distR="0" wp14:anchorId="081F2792" wp14:editId="4B501D40">
            <wp:extent cx="5274310" cy="1144905"/>
            <wp:effectExtent l="0" t="0" r="254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C009 Browse QC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4B33" w14:textId="79520A93" w:rsidR="00100B9E" w:rsidRPr="005D55BB" w:rsidRDefault="00A16BCA" w:rsidP="008E4072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「修改」時，若為</w:t>
      </w:r>
      <w:r w:rsidR="00F01869" w:rsidRPr="005D55BB">
        <w:rPr>
          <w:rFonts w:ascii="Times New Roman" w:eastAsia="微軟正黑體" w:hAnsi="Times New Roman" w:hint="eastAsia"/>
          <w:b/>
          <w:bCs/>
        </w:rPr>
        <w:t>從</w:t>
      </w:r>
      <w:r w:rsidRPr="005D55BB">
        <w:rPr>
          <w:rFonts w:ascii="Times New Roman" w:eastAsia="微軟正黑體" w:hAnsi="Times New Roman" w:hint="eastAsia"/>
          <w:b/>
          <w:bCs/>
        </w:rPr>
        <w:t>檢驗角度</w:t>
      </w:r>
      <w:r w:rsidRPr="005D55BB">
        <w:rPr>
          <w:rFonts w:ascii="Times New Roman" w:eastAsia="微軟正黑體" w:hAnsi="Times New Roman" w:hint="eastAsia"/>
        </w:rPr>
        <w:t>查詢之資料，則可增刪品管數據勾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關係</w:t>
      </w:r>
      <w:r w:rsidR="00F01869" w:rsidRPr="005D55BB">
        <w:rPr>
          <w:rFonts w:ascii="Times New Roman" w:eastAsia="微軟正黑體" w:hAnsi="Times New Roman" w:hint="eastAsia"/>
        </w:rPr>
        <w:t>(</w:t>
      </w:r>
      <w:r w:rsidR="00F01869" w:rsidRPr="005D55BB">
        <w:rPr>
          <w:rFonts w:ascii="Times New Roman" w:eastAsia="微軟正黑體" w:hAnsi="Times New Roman" w:hint="eastAsia"/>
        </w:rPr>
        <w:t>下圖一</w:t>
      </w:r>
      <w:r w:rsidR="00F01869" w:rsidRPr="005D55BB">
        <w:rPr>
          <w:rFonts w:ascii="Times New Roman" w:eastAsia="微軟正黑體" w:hAnsi="Times New Roman" w:hint="eastAsia"/>
        </w:rPr>
        <w:t>)</w:t>
      </w:r>
      <w:r w:rsidR="00F01869" w:rsidRPr="005D55BB">
        <w:rPr>
          <w:rFonts w:ascii="Times New Roman" w:eastAsia="微軟正黑體" w:hAnsi="Times New Roman" w:hint="eastAsia"/>
        </w:rPr>
        <w:t>，反之亦然</w:t>
      </w:r>
      <w:r w:rsidR="00F01869" w:rsidRPr="005D55BB">
        <w:rPr>
          <w:rFonts w:ascii="Times New Roman" w:eastAsia="微軟正黑體" w:hAnsi="Times New Roman" w:hint="eastAsia"/>
        </w:rPr>
        <w:t>(</w:t>
      </w:r>
      <w:r w:rsidR="00F01869" w:rsidRPr="005D55BB">
        <w:rPr>
          <w:rFonts w:ascii="Times New Roman" w:eastAsia="微軟正黑體" w:hAnsi="Times New Roman" w:hint="eastAsia"/>
        </w:rPr>
        <w:t>下圖二</w:t>
      </w:r>
      <w:r w:rsidR="00F01869" w:rsidRPr="005D55BB">
        <w:rPr>
          <w:rFonts w:ascii="Times New Roman" w:eastAsia="微軟正黑體" w:hAnsi="Times New Roman" w:hint="eastAsia"/>
        </w:rPr>
        <w:t>)</w:t>
      </w:r>
      <w:r w:rsidR="00F01869" w:rsidRPr="005D55BB">
        <w:rPr>
          <w:rFonts w:ascii="Times New Roman" w:eastAsia="微軟正黑體" w:hAnsi="Times New Roman" w:hint="eastAsia"/>
        </w:rPr>
        <w:t>。</w:t>
      </w:r>
    </w:p>
    <w:p w14:paraId="131D3FD7" w14:textId="4364F28C" w:rsidR="00100B9E" w:rsidRPr="005D55BB" w:rsidRDefault="00100B9E" w:rsidP="008E4072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  <w:noProof/>
        </w:rPr>
        <w:drawing>
          <wp:inline distT="0" distB="0" distL="0" distR="0" wp14:anchorId="12B9B3FD" wp14:editId="69C075CF">
            <wp:extent cx="5274310" cy="971550"/>
            <wp:effectExtent l="0" t="0" r="254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C009 INSP Edit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7EA0" w14:textId="6EA788C1" w:rsidR="00100B9E" w:rsidRPr="005D55BB" w:rsidRDefault="00F01869" w:rsidP="008E4072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  <w:noProof/>
        </w:rPr>
        <w:drawing>
          <wp:inline distT="0" distB="0" distL="0" distR="0" wp14:anchorId="7E6D4792" wp14:editId="250FEA98">
            <wp:extent cx="5274310" cy="1006475"/>
            <wp:effectExtent l="0" t="0" r="2540" b="317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C009 QCEdit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65584" w14:textId="3B7B771B" w:rsidR="00F01869" w:rsidRPr="005D55BB" w:rsidRDefault="00F01869" w:rsidP="008E4072">
      <w:pPr>
        <w:rPr>
          <w:rFonts w:ascii="Times New Roman" w:eastAsia="微軟正黑體" w:hAnsi="Times New Roman"/>
        </w:rPr>
      </w:pPr>
    </w:p>
    <w:p w14:paraId="7AF1BE9B" w14:textId="756E62FC" w:rsidR="00F01869" w:rsidRPr="005D55BB" w:rsidRDefault="00F01869" w:rsidP="00F01869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「新增」時出現兩個並排表格，左邊表格為檢驗系統檢體之檢驗項目，右邊表格為品管批次數據，兩表格可分別作新增及刪除，點擊「存檔」後，提示使用者已建立勾</w:t>
      </w:r>
      <w:proofErr w:type="gramStart"/>
      <w:r w:rsidRPr="005D55BB">
        <w:rPr>
          <w:rFonts w:ascii="Times New Roman" w:eastAsia="微軟正黑體" w:hAnsi="Times New Roman" w:hint="eastAsia"/>
        </w:rPr>
        <w:t>稽</w:t>
      </w:r>
      <w:proofErr w:type="gramEnd"/>
      <w:r w:rsidRPr="005D55BB">
        <w:rPr>
          <w:rFonts w:ascii="Times New Roman" w:eastAsia="微軟正黑體" w:hAnsi="Times New Roman" w:hint="eastAsia"/>
        </w:rPr>
        <w:t>關係，並</w:t>
      </w:r>
      <w:r w:rsidRPr="005D55BB">
        <w:rPr>
          <w:rFonts w:ascii="Times New Roman" w:eastAsia="微軟正黑體" w:hAnsi="Times New Roman" w:hint="eastAsia"/>
          <w:b/>
          <w:bCs/>
        </w:rPr>
        <w:t>回到</w:t>
      </w:r>
      <w:proofErr w:type="gramStart"/>
      <w:r w:rsidRPr="005D55BB">
        <w:rPr>
          <w:rFonts w:ascii="Times New Roman" w:eastAsia="微軟正黑體" w:hAnsi="Times New Roman" w:hint="eastAsia"/>
          <w:b/>
          <w:bCs/>
        </w:rPr>
        <w:t>初始頁面</w:t>
      </w:r>
      <w:proofErr w:type="gramEnd"/>
      <w:r w:rsidRPr="005D55BB">
        <w:rPr>
          <w:rFonts w:ascii="Times New Roman" w:eastAsia="微軟正黑體" w:hAnsi="Times New Roman" w:hint="eastAsia"/>
        </w:rPr>
        <w:t>。</w:t>
      </w:r>
    </w:p>
    <w:p w14:paraId="26D84C38" w14:textId="78D2FE14" w:rsidR="00F01869" w:rsidRPr="005D55BB" w:rsidRDefault="00F01869" w:rsidP="00F01869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  <w:noProof/>
        </w:rPr>
        <w:drawing>
          <wp:inline distT="0" distB="0" distL="0" distR="0" wp14:anchorId="516A2ACB" wp14:editId="50B0DE3F">
            <wp:extent cx="5274310" cy="967740"/>
            <wp:effectExtent l="0" t="0" r="2540" b="381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QC009 QCinsert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800C1" w14:textId="77777777" w:rsidR="00F01869" w:rsidRPr="005D55BB" w:rsidRDefault="00F01869" w:rsidP="008E4072">
      <w:pPr>
        <w:rPr>
          <w:rFonts w:ascii="Times New Roman" w:eastAsia="微軟正黑體" w:hAnsi="Times New Roman"/>
        </w:rPr>
      </w:pPr>
    </w:p>
    <w:p w14:paraId="2C21E4A2" w14:textId="7ED0E700" w:rsidR="00E23BFD" w:rsidRPr="005D55BB" w:rsidRDefault="00E23BFD" w:rsidP="00E23BFD">
      <w:pPr>
        <w:pStyle w:val="1"/>
        <w:numPr>
          <w:ilvl w:val="0"/>
          <w:numId w:val="1"/>
        </w:num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lastRenderedPageBreak/>
        <w:t>QC010</w:t>
      </w:r>
      <w:r w:rsidRPr="005D55BB">
        <w:rPr>
          <w:rFonts w:ascii="Times New Roman" w:eastAsia="微軟正黑體" w:hAnsi="Times New Roman" w:hint="eastAsia"/>
        </w:rPr>
        <w:t>批次匯入頁</w:t>
      </w:r>
    </w:p>
    <w:p w14:paraId="7BA5024B" w14:textId="337BB309" w:rsidR="00E23BFD" w:rsidRPr="005D55BB" w:rsidRDefault="00E23BFD" w:rsidP="00E23BFD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說明：可使用系統提供之</w:t>
      </w:r>
      <w:r w:rsidRPr="005D55BB">
        <w:rPr>
          <w:rFonts w:ascii="Times New Roman" w:eastAsia="微軟正黑體" w:hAnsi="Times New Roman" w:hint="eastAsia"/>
        </w:rPr>
        <w:t>Excel</w:t>
      </w:r>
      <w:r w:rsidRPr="005D55BB">
        <w:rPr>
          <w:rFonts w:ascii="Times New Roman" w:eastAsia="微軟正黑體" w:hAnsi="Times New Roman" w:hint="eastAsia"/>
        </w:rPr>
        <w:t>檔匯入資料</w:t>
      </w:r>
      <w:r w:rsidR="009053E9">
        <w:rPr>
          <w:rFonts w:ascii="Times New Roman" w:eastAsia="微軟正黑體" w:hAnsi="Times New Roman" w:hint="eastAsia"/>
        </w:rPr>
        <w:t>(</w:t>
      </w:r>
      <w:r w:rsidR="009053E9">
        <w:rPr>
          <w:rFonts w:ascii="Times New Roman" w:eastAsia="微軟正黑體" w:hAnsi="Times New Roman" w:hint="eastAsia"/>
        </w:rPr>
        <w:t>數值模式</w:t>
      </w:r>
      <w:r w:rsidR="009053E9">
        <w:rPr>
          <w:rFonts w:ascii="Times New Roman" w:eastAsia="微軟正黑體" w:hAnsi="Times New Roman" w:hint="eastAsia"/>
        </w:rPr>
        <w:t>)</w:t>
      </w:r>
      <w:r w:rsidRPr="005D55BB">
        <w:rPr>
          <w:rFonts w:ascii="Times New Roman" w:eastAsia="微軟正黑體" w:hAnsi="Times New Roman" w:hint="eastAsia"/>
        </w:rPr>
        <w:t>。匯入後，顯示成功筆數、失敗筆數、失敗資料及其失敗原因。</w:t>
      </w:r>
    </w:p>
    <w:p w14:paraId="4D8D2A93" w14:textId="2F7A2E89" w:rsidR="005D55BB" w:rsidRDefault="005D55BB">
      <w:pPr>
        <w:widowControl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</w:rPr>
        <w:br w:type="page"/>
      </w:r>
    </w:p>
    <w:p w14:paraId="7D581B94" w14:textId="77777777" w:rsidR="00301D5D" w:rsidRPr="005D55BB" w:rsidRDefault="00301D5D" w:rsidP="00E23BFD">
      <w:pPr>
        <w:rPr>
          <w:rFonts w:ascii="Times New Roman" w:eastAsia="微軟正黑體" w:hAnsi="Times New Roman"/>
        </w:rPr>
      </w:pPr>
    </w:p>
    <w:p w14:paraId="574026BE" w14:textId="7EFC452C" w:rsidR="00301D5D" w:rsidRPr="005D55BB" w:rsidRDefault="00301D5D" w:rsidP="00301D5D">
      <w:pPr>
        <w:pStyle w:val="1"/>
        <w:numPr>
          <w:ilvl w:val="0"/>
          <w:numId w:val="1"/>
        </w:num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QC0</w:t>
      </w:r>
      <w:r w:rsidR="00D151BE">
        <w:rPr>
          <w:rFonts w:ascii="Times New Roman" w:eastAsia="微軟正黑體" w:hAnsi="Times New Roman" w:hint="eastAsia"/>
        </w:rPr>
        <w:t>04</w:t>
      </w:r>
      <w:r w:rsidRPr="005D55BB">
        <w:rPr>
          <w:rFonts w:ascii="Times New Roman" w:eastAsia="微軟正黑體" w:hAnsi="Times New Roman" w:hint="eastAsia"/>
        </w:rPr>
        <w:t>產製品管圖</w:t>
      </w:r>
    </w:p>
    <w:p w14:paraId="531B24AF" w14:textId="26AEFA40" w:rsidR="00301D5D" w:rsidRDefault="00301D5D" w:rsidP="00301D5D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說明：</w:t>
      </w:r>
      <w:r w:rsidR="00D151BE">
        <w:rPr>
          <w:rFonts w:ascii="Times New Roman" w:eastAsia="微軟正黑體" w:hAnsi="Times New Roman" w:hint="eastAsia"/>
        </w:rPr>
        <w:t>修改原</w:t>
      </w:r>
      <w:r w:rsidR="00D151BE">
        <w:rPr>
          <w:rFonts w:ascii="Times New Roman" w:eastAsia="微軟正黑體" w:hAnsi="Times New Roman" w:hint="eastAsia"/>
        </w:rPr>
        <w:t>QC004</w:t>
      </w:r>
      <w:r w:rsidR="00D151BE">
        <w:rPr>
          <w:rFonts w:ascii="Times New Roman" w:eastAsia="微軟正黑體" w:hAnsi="Times New Roman" w:hint="eastAsia"/>
        </w:rPr>
        <w:t>產</w:t>
      </w:r>
      <w:proofErr w:type="gramStart"/>
      <w:r w:rsidR="00D151BE">
        <w:rPr>
          <w:rFonts w:ascii="Times New Roman" w:eastAsia="微軟正黑體" w:hAnsi="Times New Roman" w:hint="eastAsia"/>
        </w:rPr>
        <w:t>製品管圖功能</w:t>
      </w:r>
      <w:proofErr w:type="gramEnd"/>
      <w:r w:rsidR="00D151BE">
        <w:rPr>
          <w:rFonts w:ascii="Times New Roman" w:eastAsia="微軟正黑體" w:hAnsi="Times New Roman" w:hint="eastAsia"/>
        </w:rPr>
        <w:t>，</w:t>
      </w:r>
      <w:r w:rsidRPr="005D55BB">
        <w:rPr>
          <w:rFonts w:ascii="Times New Roman" w:eastAsia="微軟正黑體" w:hAnsi="Times New Roman" w:hint="eastAsia"/>
        </w:rPr>
        <w:t>針對</w:t>
      </w:r>
      <w:r w:rsidR="00D151BE">
        <w:rPr>
          <w:rFonts w:ascii="Times New Roman" w:eastAsia="微軟正黑體" w:hAnsi="Times New Roman" w:hint="eastAsia"/>
        </w:rPr>
        <w:t>使用者選擇之數據</w:t>
      </w:r>
      <w:r w:rsidRPr="005D55BB">
        <w:rPr>
          <w:rFonts w:ascii="Times New Roman" w:eastAsia="微軟正黑體" w:hAnsi="Times New Roman" w:hint="eastAsia"/>
        </w:rPr>
        <w:t>產</w:t>
      </w:r>
      <w:proofErr w:type="gramStart"/>
      <w:r w:rsidRPr="005D55BB">
        <w:rPr>
          <w:rFonts w:ascii="Times New Roman" w:eastAsia="微軟正黑體" w:hAnsi="Times New Roman" w:hint="eastAsia"/>
        </w:rPr>
        <w:t>製</w:t>
      </w:r>
      <w:r w:rsidR="00D151BE">
        <w:rPr>
          <w:rFonts w:ascii="Times New Roman" w:eastAsia="微軟正黑體" w:hAnsi="Times New Roman" w:hint="eastAsia"/>
        </w:rPr>
        <w:t>多張</w:t>
      </w:r>
      <w:r w:rsidRPr="005D55BB">
        <w:rPr>
          <w:rFonts w:ascii="Times New Roman" w:eastAsia="微軟正黑體" w:hAnsi="Times New Roman" w:hint="eastAsia"/>
        </w:rPr>
        <w:t>品</w:t>
      </w:r>
      <w:proofErr w:type="gramEnd"/>
      <w:r w:rsidRPr="005D55BB">
        <w:rPr>
          <w:rFonts w:ascii="Times New Roman" w:eastAsia="微軟正黑體" w:hAnsi="Times New Roman" w:hint="eastAsia"/>
        </w:rPr>
        <w:t>管圖</w:t>
      </w:r>
    </w:p>
    <w:p w14:paraId="21C32831" w14:textId="54D6167B" w:rsidR="00D151BE" w:rsidRPr="005D55BB" w:rsidRDefault="00D151BE" w:rsidP="00301D5D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會以</w:t>
      </w:r>
      <w:r w:rsidRPr="00D151BE">
        <w:rPr>
          <w:rFonts w:ascii="Times New Roman" w:eastAsia="微軟正黑體" w:hAnsi="Times New Roman" w:hint="eastAsia"/>
          <w:b/>
          <w:bCs/>
        </w:rPr>
        <w:t>相同檢驗項目、品管項目、檢驗成分及</w:t>
      </w:r>
      <w:r w:rsidR="00C871AF">
        <w:rPr>
          <w:rFonts w:ascii="Times New Roman" w:eastAsia="微軟正黑體" w:hAnsi="Times New Roman" w:hint="eastAsia"/>
          <w:b/>
          <w:bCs/>
        </w:rPr>
        <w:t>數</w:t>
      </w:r>
      <w:r w:rsidR="00D60913">
        <w:rPr>
          <w:rFonts w:ascii="Times New Roman" w:eastAsia="微軟正黑體" w:hAnsi="Times New Roman" w:hint="eastAsia"/>
          <w:b/>
          <w:bCs/>
        </w:rPr>
        <w:t>值</w:t>
      </w:r>
      <w:r w:rsidRPr="00D151BE">
        <w:rPr>
          <w:rFonts w:ascii="Times New Roman" w:eastAsia="微軟正黑體" w:hAnsi="Times New Roman" w:hint="eastAsia"/>
          <w:b/>
          <w:bCs/>
        </w:rPr>
        <w:t>單位</w:t>
      </w:r>
      <w:r w:rsidRPr="00D151BE">
        <w:rPr>
          <w:rFonts w:ascii="Times New Roman" w:eastAsia="微軟正黑體" w:hAnsi="Times New Roman" w:hint="eastAsia"/>
        </w:rPr>
        <w:t>之數據產製一張</w:t>
      </w:r>
      <w:proofErr w:type="gramStart"/>
      <w:r w:rsidRPr="00D151BE">
        <w:rPr>
          <w:rFonts w:ascii="Times New Roman" w:eastAsia="微軟正黑體" w:hAnsi="Times New Roman" w:hint="eastAsia"/>
        </w:rPr>
        <w:t>品管圖</w:t>
      </w:r>
      <w:proofErr w:type="gramEnd"/>
      <w:r>
        <w:rPr>
          <w:rFonts w:ascii="Times New Roman" w:eastAsia="微軟正黑體" w:hAnsi="Times New Roman" w:hint="eastAsia"/>
          <w:b/>
          <w:bCs/>
        </w:rPr>
        <w:t>。</w:t>
      </w:r>
    </w:p>
    <w:p w14:paraId="3D873B86" w14:textId="77777777" w:rsidR="00301D5D" w:rsidRPr="005D55BB" w:rsidRDefault="00301D5D" w:rsidP="00301D5D">
      <w:pPr>
        <w:rPr>
          <w:rFonts w:ascii="Times New Roman" w:eastAsia="微軟正黑體" w:hAnsi="Times New Roman"/>
        </w:rPr>
      </w:pPr>
      <w:r w:rsidRPr="005D55BB">
        <w:rPr>
          <w:rFonts w:ascii="Times New Roman" w:eastAsia="微軟正黑體" w:hAnsi="Times New Roman" w:hint="eastAsia"/>
        </w:rPr>
        <w:t>操作示意圖：</w:t>
      </w:r>
    </w:p>
    <w:p w14:paraId="0803519C" w14:textId="08B68ED5" w:rsidR="00301D5D" w:rsidRPr="005D55BB" w:rsidRDefault="00C07EA1" w:rsidP="00301D5D">
      <w:pPr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/>
          <w:noProof/>
        </w:rPr>
        <w:drawing>
          <wp:inline distT="0" distB="0" distL="0" distR="0" wp14:anchorId="5E9239CC" wp14:editId="67E9D969">
            <wp:extent cx="4112821" cy="6169231"/>
            <wp:effectExtent l="0" t="0" r="2540" b="3175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QC 108-UpdateQC00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034" cy="62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E2A0" w14:textId="437AB72F" w:rsidR="0041512A" w:rsidRPr="00A608BD" w:rsidRDefault="0041512A" w:rsidP="00E23BFD">
      <w:pPr>
        <w:rPr>
          <w:noProof/>
        </w:rPr>
      </w:pPr>
      <w:r>
        <w:rPr>
          <w:rFonts w:hint="eastAsia"/>
          <w:noProof/>
        </w:rPr>
        <w:lastRenderedPageBreak/>
        <w:t>同一品管項目之資料</w:t>
      </w:r>
      <w:r w:rsidR="00A608BD">
        <w:rPr>
          <w:rFonts w:hint="eastAsia"/>
          <w:noProof/>
        </w:rPr>
        <w:t>會放在同一個</w:t>
      </w:r>
      <w:r w:rsidR="00A608BD">
        <w:rPr>
          <w:rFonts w:hint="eastAsia"/>
          <w:noProof/>
        </w:rPr>
        <w:t>Sheet</w:t>
      </w:r>
      <w:r w:rsidR="00A608BD">
        <w:rPr>
          <w:rFonts w:hint="eastAsia"/>
          <w:noProof/>
        </w:rPr>
        <w:t>如下圖</w:t>
      </w:r>
      <w:r w:rsidR="00A608BD">
        <w:rPr>
          <w:rFonts w:hint="eastAsia"/>
          <w:noProof/>
        </w:rPr>
        <w:t xml:space="preserve"> </w:t>
      </w:r>
    </w:p>
    <w:p w14:paraId="163C307B" w14:textId="55D24E14" w:rsidR="00301D5D" w:rsidRDefault="0041512A" w:rsidP="00E23BFD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1B35208F" wp14:editId="2F13409F">
            <wp:extent cx="5274310" cy="2329180"/>
            <wp:effectExtent l="0" t="0" r="254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A4477" w14:textId="647120DF" w:rsidR="00A608BD" w:rsidRDefault="00A608BD" w:rsidP="00E23BFD">
      <w:pPr>
        <w:rPr>
          <w:rFonts w:ascii="Times New Roman" w:eastAsia="微軟正黑體" w:hAnsi="Times New Roman"/>
        </w:rPr>
      </w:pPr>
      <w:proofErr w:type="gramStart"/>
      <w:r>
        <w:rPr>
          <w:rFonts w:ascii="Times New Roman" w:eastAsia="微軟正黑體" w:hAnsi="Times New Roman" w:hint="eastAsia"/>
        </w:rPr>
        <w:t>品管圖為</w:t>
      </w:r>
      <w:proofErr w:type="gramEnd"/>
      <w:r>
        <w:rPr>
          <w:rFonts w:ascii="Times New Roman" w:eastAsia="微軟正黑體" w:hAnsi="Times New Roman" w:hint="eastAsia"/>
        </w:rPr>
        <w:t>一個</w:t>
      </w:r>
      <w:r>
        <w:rPr>
          <w:rFonts w:ascii="Times New Roman" w:eastAsia="微軟正黑體" w:hAnsi="Times New Roman" w:hint="eastAsia"/>
        </w:rPr>
        <w:t>Sh</w:t>
      </w:r>
      <w:r>
        <w:rPr>
          <w:rFonts w:ascii="Times New Roman" w:eastAsia="微軟正黑體" w:hAnsi="Times New Roman"/>
        </w:rPr>
        <w:t>eet</w:t>
      </w:r>
      <w:r>
        <w:rPr>
          <w:rFonts w:ascii="Times New Roman" w:eastAsia="微軟正黑體" w:hAnsi="Times New Roman" w:hint="eastAsia"/>
        </w:rPr>
        <w:t>一張</w:t>
      </w:r>
    </w:p>
    <w:p w14:paraId="630707B1" w14:textId="6C02056C" w:rsidR="00A608BD" w:rsidRPr="005D55BB" w:rsidRDefault="00A608BD" w:rsidP="00E23BFD">
      <w:pPr>
        <w:rPr>
          <w:rFonts w:ascii="Times New Roman" w:eastAsia="微軟正黑體" w:hAnsi="Times New Roman"/>
        </w:rPr>
      </w:pPr>
      <w:r>
        <w:rPr>
          <w:noProof/>
        </w:rPr>
        <w:drawing>
          <wp:inline distT="0" distB="0" distL="0" distR="0" wp14:anchorId="2496F619" wp14:editId="5853C0D9">
            <wp:extent cx="5274310" cy="2072005"/>
            <wp:effectExtent l="0" t="0" r="2540" b="444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8BD" w:rsidRPr="005D5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D0E99" w14:textId="77777777" w:rsidR="008D2D52" w:rsidRDefault="008D2D52" w:rsidP="00D6367F">
      <w:r>
        <w:separator/>
      </w:r>
    </w:p>
  </w:endnote>
  <w:endnote w:type="continuationSeparator" w:id="0">
    <w:p w14:paraId="22523529" w14:textId="77777777" w:rsidR="008D2D52" w:rsidRDefault="008D2D52" w:rsidP="00D6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A661" w14:textId="77777777" w:rsidR="008D2D52" w:rsidRDefault="008D2D52" w:rsidP="00D6367F">
      <w:r>
        <w:separator/>
      </w:r>
    </w:p>
  </w:footnote>
  <w:footnote w:type="continuationSeparator" w:id="0">
    <w:p w14:paraId="0334CB0F" w14:textId="77777777" w:rsidR="008D2D52" w:rsidRDefault="008D2D52" w:rsidP="00D6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88"/>
    <w:multiLevelType w:val="hybridMultilevel"/>
    <w:tmpl w:val="C0D2DC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BA45B4"/>
    <w:multiLevelType w:val="hybridMultilevel"/>
    <w:tmpl w:val="0276A5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AC3645"/>
    <w:multiLevelType w:val="hybridMultilevel"/>
    <w:tmpl w:val="427607EE"/>
    <w:lvl w:ilvl="0" w:tplc="FA5644BE">
      <w:start w:val="1"/>
      <w:numFmt w:val="ideographLegalTradition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35B61"/>
    <w:multiLevelType w:val="hybridMultilevel"/>
    <w:tmpl w:val="9FF879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5362F"/>
    <w:multiLevelType w:val="hybridMultilevel"/>
    <w:tmpl w:val="EA1E0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B477A5"/>
    <w:multiLevelType w:val="hybridMultilevel"/>
    <w:tmpl w:val="75861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D9430B5"/>
    <w:multiLevelType w:val="hybridMultilevel"/>
    <w:tmpl w:val="81DEA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726AA1"/>
    <w:multiLevelType w:val="hybridMultilevel"/>
    <w:tmpl w:val="C56A04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571939"/>
    <w:multiLevelType w:val="hybridMultilevel"/>
    <w:tmpl w:val="9D068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842C32"/>
    <w:multiLevelType w:val="hybridMultilevel"/>
    <w:tmpl w:val="7BEEF1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F24BA4"/>
    <w:multiLevelType w:val="hybridMultilevel"/>
    <w:tmpl w:val="7F0665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9D0662"/>
    <w:multiLevelType w:val="hybridMultilevel"/>
    <w:tmpl w:val="317483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6671659"/>
    <w:multiLevelType w:val="hybridMultilevel"/>
    <w:tmpl w:val="3B1C0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A1B35D6"/>
    <w:multiLevelType w:val="hybridMultilevel"/>
    <w:tmpl w:val="3392E8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2"/>
    <w:rsid w:val="00020EEB"/>
    <w:rsid w:val="00100B9E"/>
    <w:rsid w:val="0015448E"/>
    <w:rsid w:val="00173046"/>
    <w:rsid w:val="002259AA"/>
    <w:rsid w:val="00301D5D"/>
    <w:rsid w:val="0041512A"/>
    <w:rsid w:val="004333E1"/>
    <w:rsid w:val="00510E46"/>
    <w:rsid w:val="00522F96"/>
    <w:rsid w:val="0056620D"/>
    <w:rsid w:val="00574F43"/>
    <w:rsid w:val="005D55BB"/>
    <w:rsid w:val="00651924"/>
    <w:rsid w:val="006566AE"/>
    <w:rsid w:val="00770B4E"/>
    <w:rsid w:val="00797BE6"/>
    <w:rsid w:val="008B4376"/>
    <w:rsid w:val="008D2D52"/>
    <w:rsid w:val="008E4072"/>
    <w:rsid w:val="009053E9"/>
    <w:rsid w:val="00964BE6"/>
    <w:rsid w:val="00A019EB"/>
    <w:rsid w:val="00A16BCA"/>
    <w:rsid w:val="00A608BD"/>
    <w:rsid w:val="00B2212E"/>
    <w:rsid w:val="00BA0482"/>
    <w:rsid w:val="00BA143E"/>
    <w:rsid w:val="00C07EA1"/>
    <w:rsid w:val="00C871AF"/>
    <w:rsid w:val="00CC63EE"/>
    <w:rsid w:val="00D151BE"/>
    <w:rsid w:val="00D60913"/>
    <w:rsid w:val="00D6367F"/>
    <w:rsid w:val="00E23BFD"/>
    <w:rsid w:val="00F01869"/>
    <w:rsid w:val="00F064D4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636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67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636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uiPriority w:val="39"/>
    <w:rsid w:val="00D6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2F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7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4F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636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67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636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uiPriority w:val="39"/>
    <w:rsid w:val="00D6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2F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7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4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5280</TotalTime>
  <Pages>13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Hsu</dc:creator>
  <cp:keywords/>
  <dc:description/>
  <cp:lastModifiedBy>洪于淨</cp:lastModifiedBy>
  <cp:revision>15</cp:revision>
  <dcterms:created xsi:type="dcterms:W3CDTF">2019-07-18T09:43:00Z</dcterms:created>
  <dcterms:modified xsi:type="dcterms:W3CDTF">2019-08-28T04:02:00Z</dcterms:modified>
</cp:coreProperties>
</file>