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F7" w:rsidRDefault="00407D5F" w:rsidP="000D52B4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40"/>
        </w:rPr>
      </w:pPr>
      <w:proofErr w:type="gramStart"/>
      <w:r w:rsidRPr="00407D5F">
        <w:rPr>
          <w:rFonts w:ascii="Times New Roman" w:eastAsia="標楷體" w:hAnsi="Times New Roman" w:cs="Times New Roman" w:hint="eastAsia"/>
          <w:b/>
          <w:bCs/>
          <w:sz w:val="40"/>
        </w:rPr>
        <w:t>吩</w:t>
      </w:r>
      <w:proofErr w:type="gramEnd"/>
      <w:r w:rsidRPr="00407D5F">
        <w:rPr>
          <w:rFonts w:ascii="Times New Roman" w:eastAsia="標楷體" w:hAnsi="Times New Roman" w:cs="Times New Roman" w:hint="eastAsia"/>
          <w:b/>
          <w:bCs/>
          <w:sz w:val="40"/>
        </w:rPr>
        <w:t>坦</w:t>
      </w:r>
      <w:proofErr w:type="gramStart"/>
      <w:r w:rsidRPr="00407D5F">
        <w:rPr>
          <w:rFonts w:ascii="Times New Roman" w:eastAsia="標楷體" w:hAnsi="Times New Roman" w:cs="Times New Roman" w:hint="eastAsia"/>
          <w:b/>
          <w:bCs/>
          <w:sz w:val="40"/>
        </w:rPr>
        <w:t>尼穿皮貼</w:t>
      </w:r>
      <w:proofErr w:type="gramEnd"/>
      <w:r w:rsidRPr="00407D5F">
        <w:rPr>
          <w:rFonts w:ascii="Times New Roman" w:eastAsia="標楷體" w:hAnsi="Times New Roman" w:cs="Times New Roman" w:hint="eastAsia"/>
          <w:b/>
          <w:bCs/>
          <w:sz w:val="40"/>
        </w:rPr>
        <w:t>片劑治療疼痛使用指引</w:t>
      </w:r>
    </w:p>
    <w:p w:rsidR="009508DF" w:rsidRDefault="00407D5F" w:rsidP="000D52B4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40"/>
        </w:rPr>
      </w:pPr>
      <w:r w:rsidRPr="00407D5F">
        <w:rPr>
          <w:rFonts w:ascii="Times New Roman" w:eastAsia="標楷體" w:hAnsi="Times New Roman" w:cs="Times New Roman" w:hint="eastAsia"/>
          <w:b/>
          <w:bCs/>
          <w:sz w:val="40"/>
        </w:rPr>
        <w:t>暨管理注意事項</w:t>
      </w:r>
    </w:p>
    <w:p w:rsidR="00407D5F" w:rsidRPr="008A7C16" w:rsidRDefault="003B7748" w:rsidP="003B7748">
      <w:pPr>
        <w:pStyle w:val="a4"/>
        <w:numPr>
          <w:ilvl w:val="0"/>
          <w:numId w:val="25"/>
        </w:numPr>
        <w:spacing w:line="500" w:lineRule="exact"/>
        <w:ind w:leftChars="0"/>
        <w:rPr>
          <w:rFonts w:ascii="Times New Roman" w:eastAsia="標楷體" w:hAnsi="Times New Roman" w:cs="Times New Roman"/>
          <w:b/>
          <w:bCs/>
        </w:rPr>
      </w:pPr>
      <w:r w:rsidRPr="008A7C16">
        <w:rPr>
          <w:rFonts w:ascii="Times New Roman" w:eastAsia="標楷體" w:hAnsi="Times New Roman" w:cs="Times New Roman"/>
          <w:szCs w:val="24"/>
        </w:rPr>
        <w:t>行政院衛生署</w:t>
      </w:r>
      <w:r w:rsidRPr="008A7C16">
        <w:rPr>
          <w:rFonts w:ascii="Times New Roman" w:eastAsia="標楷體" w:hAnsi="Times New Roman" w:cs="Times New Roman"/>
          <w:szCs w:val="24"/>
        </w:rPr>
        <w:t>86</w:t>
      </w:r>
      <w:r w:rsidRPr="008A7C16">
        <w:rPr>
          <w:rFonts w:ascii="Times New Roman" w:eastAsia="標楷體" w:hAnsi="Times New Roman" w:cs="Times New Roman"/>
          <w:szCs w:val="24"/>
        </w:rPr>
        <w:t>年</w:t>
      </w:r>
      <w:r w:rsidRPr="008A7C16">
        <w:rPr>
          <w:rFonts w:ascii="Times New Roman" w:eastAsia="標楷體" w:hAnsi="Times New Roman" w:cs="Times New Roman"/>
          <w:szCs w:val="24"/>
        </w:rPr>
        <w:t>12</w:t>
      </w:r>
      <w:r w:rsidRPr="008A7C16">
        <w:rPr>
          <w:rFonts w:ascii="Times New Roman" w:eastAsia="標楷體" w:hAnsi="Times New Roman" w:cs="Times New Roman"/>
          <w:szCs w:val="24"/>
        </w:rPr>
        <w:t>月</w:t>
      </w:r>
      <w:r w:rsidRPr="008A7C16">
        <w:rPr>
          <w:rFonts w:ascii="Times New Roman" w:eastAsia="標楷體" w:hAnsi="Times New Roman" w:cs="Times New Roman"/>
          <w:szCs w:val="24"/>
        </w:rPr>
        <w:t>17</w:t>
      </w:r>
      <w:r w:rsidRPr="008A7C16">
        <w:rPr>
          <w:rFonts w:ascii="Times New Roman" w:eastAsia="標楷體" w:hAnsi="Times New Roman" w:cs="Times New Roman"/>
          <w:szCs w:val="24"/>
        </w:rPr>
        <w:t>日衛</w:t>
      </w:r>
      <w:proofErr w:type="gramStart"/>
      <w:r w:rsidRPr="008A7C16">
        <w:rPr>
          <w:rFonts w:ascii="Times New Roman" w:eastAsia="標楷體" w:hAnsi="Times New Roman" w:cs="Times New Roman"/>
          <w:szCs w:val="24"/>
        </w:rPr>
        <w:t>署麻處字</w:t>
      </w:r>
      <w:proofErr w:type="gramEnd"/>
      <w:r w:rsidRPr="008A7C16">
        <w:rPr>
          <w:rFonts w:ascii="Times New Roman" w:eastAsia="標楷體" w:hAnsi="Times New Roman" w:cs="Times New Roman"/>
          <w:szCs w:val="24"/>
        </w:rPr>
        <w:t>第</w:t>
      </w:r>
      <w:r w:rsidRPr="008A7C16">
        <w:rPr>
          <w:rFonts w:ascii="Times New Roman" w:eastAsia="標楷體" w:hAnsi="Times New Roman" w:cs="Times New Roman"/>
          <w:szCs w:val="24"/>
        </w:rPr>
        <w:t>86071678</w:t>
      </w:r>
      <w:r w:rsidRPr="008A7C16">
        <w:rPr>
          <w:rFonts w:ascii="Times New Roman" w:eastAsia="標楷體" w:hAnsi="Times New Roman" w:cs="Times New Roman"/>
          <w:szCs w:val="24"/>
        </w:rPr>
        <w:t>號公告</w:t>
      </w:r>
    </w:p>
    <w:p w:rsidR="003B7748" w:rsidRPr="00EE1AC9" w:rsidRDefault="003B7748" w:rsidP="00EE1AC9">
      <w:pPr>
        <w:widowControl/>
        <w:numPr>
          <w:ilvl w:val="0"/>
          <w:numId w:val="25"/>
        </w:numPr>
        <w:snapToGrid w:val="0"/>
        <w:spacing w:line="400" w:lineRule="exact"/>
        <w:ind w:left="357" w:hanging="357"/>
        <w:jc w:val="both"/>
        <w:rPr>
          <w:rFonts w:ascii="Times New Roman" w:eastAsia="標楷體" w:hAnsi="Times New Roman" w:cs="Times New Roman"/>
          <w:b/>
          <w:bCs/>
        </w:rPr>
      </w:pPr>
      <w:r w:rsidRPr="00EE1AC9">
        <w:rPr>
          <w:rFonts w:ascii="Times New Roman" w:eastAsia="標楷體" w:hAnsi="Times New Roman" w:cs="Times New Roman"/>
          <w:bCs/>
          <w:kern w:val="0"/>
          <w:szCs w:val="24"/>
        </w:rPr>
        <w:t>衛生福利部食品藥物管理署</w:t>
      </w:r>
      <w:r w:rsidRPr="00EE1AC9">
        <w:rPr>
          <w:rFonts w:ascii="Times New Roman" w:eastAsia="標楷體" w:hAnsi="Times New Roman" w:cs="Times New Roman"/>
          <w:bCs/>
          <w:kern w:val="0"/>
          <w:szCs w:val="24"/>
        </w:rPr>
        <w:t>107</w:t>
      </w:r>
      <w:r w:rsidRPr="00EE1AC9">
        <w:rPr>
          <w:rFonts w:ascii="Times New Roman" w:eastAsia="標楷體" w:hAnsi="Times New Roman" w:cs="Times New Roman"/>
          <w:bCs/>
          <w:kern w:val="0"/>
          <w:szCs w:val="24"/>
        </w:rPr>
        <w:t>年</w:t>
      </w:r>
      <w:r w:rsidR="00EE1AC9" w:rsidRPr="00EE1AC9">
        <w:rPr>
          <w:rFonts w:ascii="Times New Roman" w:eastAsia="標楷體" w:hAnsi="Times New Roman" w:cs="Times New Roman" w:hint="eastAsia"/>
          <w:bCs/>
          <w:kern w:val="0"/>
          <w:szCs w:val="24"/>
        </w:rPr>
        <w:t>12</w:t>
      </w:r>
      <w:r w:rsidRPr="00EE1AC9">
        <w:rPr>
          <w:rFonts w:ascii="Times New Roman" w:eastAsia="標楷體" w:hAnsi="Times New Roman" w:cs="Times New Roman"/>
          <w:bCs/>
          <w:kern w:val="0"/>
          <w:szCs w:val="24"/>
        </w:rPr>
        <w:t>月</w:t>
      </w:r>
      <w:r w:rsidR="00EE1AC9" w:rsidRPr="00EE1AC9">
        <w:rPr>
          <w:rFonts w:ascii="Times New Roman" w:eastAsia="標楷體" w:hAnsi="Times New Roman" w:cs="Times New Roman" w:hint="eastAsia"/>
          <w:bCs/>
          <w:kern w:val="0"/>
          <w:szCs w:val="24"/>
        </w:rPr>
        <w:t>4</w:t>
      </w:r>
      <w:r w:rsidRPr="00EE1AC9">
        <w:rPr>
          <w:rFonts w:ascii="Times New Roman" w:eastAsia="標楷體" w:hAnsi="Times New Roman" w:cs="Times New Roman"/>
          <w:bCs/>
          <w:kern w:val="0"/>
          <w:szCs w:val="24"/>
        </w:rPr>
        <w:t>日</w:t>
      </w:r>
      <w:r w:rsidRPr="00EE1AC9">
        <w:rPr>
          <w:rFonts w:ascii="Times New Roman" w:eastAsia="標楷體" w:hAnsi="Times New Roman" w:cs="Times New Roman"/>
          <w:bCs/>
          <w:kern w:val="0"/>
          <w:szCs w:val="24"/>
        </w:rPr>
        <w:t>FDA</w:t>
      </w:r>
      <w:r w:rsidRPr="00EE1AC9">
        <w:rPr>
          <w:rFonts w:ascii="Times New Roman" w:eastAsia="標楷體" w:hAnsi="Times New Roman" w:cs="Times New Roman"/>
          <w:bCs/>
          <w:kern w:val="0"/>
          <w:szCs w:val="24"/>
        </w:rPr>
        <w:t>管字第</w:t>
      </w:r>
      <w:r w:rsidRPr="00EE1AC9">
        <w:rPr>
          <w:rFonts w:ascii="Times New Roman" w:eastAsia="標楷體" w:hAnsi="Times New Roman" w:cs="Times New Roman"/>
          <w:bCs/>
          <w:kern w:val="0"/>
          <w:szCs w:val="24"/>
        </w:rPr>
        <w:t>1071800821</w:t>
      </w:r>
      <w:r w:rsidRPr="00EE1AC9">
        <w:rPr>
          <w:rFonts w:ascii="Times New Roman" w:eastAsia="標楷體" w:hAnsi="Times New Roman" w:cs="Times New Roman"/>
          <w:bCs/>
          <w:kern w:val="0"/>
          <w:szCs w:val="24"/>
        </w:rPr>
        <w:t>號函修訂</w:t>
      </w:r>
    </w:p>
    <w:p w:rsidR="00407D5F" w:rsidRDefault="00407D5F" w:rsidP="00407D5F">
      <w:pPr>
        <w:spacing w:beforeLines="50" w:before="180" w:afterLines="50" w:after="180" w:line="500" w:lineRule="exact"/>
        <w:rPr>
          <w:rFonts w:ascii="Times New Roman" w:eastAsia="標楷體" w:hAnsi="Times New Roman" w:cs="Times New Roman"/>
          <w:b/>
          <w:sz w:val="32"/>
          <w:szCs w:val="24"/>
        </w:rPr>
      </w:pPr>
      <w:r w:rsidRPr="00407D5F">
        <w:rPr>
          <w:rFonts w:ascii="Times New Roman" w:eastAsia="標楷體" w:hAnsi="Times New Roman" w:cs="Times New Roman" w:hint="eastAsia"/>
          <w:b/>
          <w:sz w:val="32"/>
          <w:szCs w:val="24"/>
        </w:rPr>
        <w:t>壹</w:t>
      </w:r>
      <w:r w:rsidRPr="00407D5F">
        <w:rPr>
          <w:rFonts w:ascii="新細明體" w:eastAsia="新細明體" w:hAnsi="新細明體" w:cs="Times New Roman" w:hint="eastAsia"/>
          <w:b/>
          <w:sz w:val="32"/>
          <w:szCs w:val="24"/>
        </w:rPr>
        <w:t>、</w:t>
      </w:r>
      <w:r w:rsidRPr="00407D5F">
        <w:rPr>
          <w:rFonts w:ascii="Times New Roman" w:eastAsia="標楷體" w:hAnsi="Times New Roman" w:cs="Times New Roman" w:hint="eastAsia"/>
          <w:b/>
          <w:sz w:val="32"/>
          <w:szCs w:val="24"/>
        </w:rPr>
        <w:t>前言</w:t>
      </w:r>
      <w:bookmarkStart w:id="0" w:name="_GoBack"/>
      <w:bookmarkEnd w:id="0"/>
    </w:p>
    <w:p w:rsidR="00407D5F" w:rsidRPr="00407D5F" w:rsidRDefault="00407D5F" w:rsidP="00407D5F">
      <w:pPr>
        <w:spacing w:line="50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color w:val="0D0D0D" w:themeColor="text1" w:themeTint="F2"/>
          <w:sz w:val="28"/>
          <w:szCs w:val="24"/>
        </w:rPr>
      </w:pPr>
      <w:r w:rsidRPr="00407D5F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4"/>
        </w:rPr>
        <w:t>一、</w:t>
      </w:r>
      <w:proofErr w:type="gramStart"/>
      <w:r w:rsidRPr="00407D5F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4"/>
        </w:rPr>
        <w:t>吩</w:t>
      </w:r>
      <w:proofErr w:type="gramEnd"/>
      <w:r w:rsidRPr="00407D5F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4"/>
        </w:rPr>
        <w:t>坦尼（</w:t>
      </w:r>
      <w:r w:rsidRPr="00407D5F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4"/>
        </w:rPr>
        <w:t>fentanyl</w:t>
      </w:r>
      <w:r w:rsidRPr="00407D5F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4"/>
        </w:rPr>
        <w:t>）是一種成癮性麻醉藥品（</w:t>
      </w:r>
      <w:r w:rsidRPr="00407D5F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4"/>
        </w:rPr>
        <w:t>narcotic analgesics</w:t>
      </w:r>
      <w:r w:rsidRPr="00407D5F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4"/>
        </w:rPr>
        <w:t>），亦</w:t>
      </w:r>
      <w:r w:rsidRPr="00407D5F">
        <w:rPr>
          <w:rFonts w:ascii="Times New Roman" w:eastAsia="標楷體" w:hAnsi="Times New Roman" w:cs="Times New Roman" w:hint="eastAsia"/>
          <w:color w:val="7030A0"/>
          <w:sz w:val="28"/>
          <w:szCs w:val="24"/>
        </w:rPr>
        <w:t>可</w:t>
      </w:r>
      <w:r w:rsidRPr="00407D5F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4"/>
        </w:rPr>
        <w:t>稱為類鴉片止痛劑（</w:t>
      </w:r>
      <w:r w:rsidRPr="00407D5F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4"/>
        </w:rPr>
        <w:t>opioid analgesics</w:t>
      </w:r>
      <w:r w:rsidRPr="00407D5F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4"/>
        </w:rPr>
        <w:t>）</w:t>
      </w:r>
      <w:r w:rsidRPr="00407D5F">
        <w:rPr>
          <w:rFonts w:ascii="Times New Roman" w:eastAsia="標楷體" w:hAnsi="Times New Roman" w:cs="Times New Roman" w:hint="eastAsia"/>
          <w:color w:val="7030A0"/>
          <w:sz w:val="28"/>
          <w:szCs w:val="24"/>
        </w:rPr>
        <w:t>，</w:t>
      </w:r>
      <w:r w:rsidRPr="00407D5F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4"/>
        </w:rPr>
        <w:t>屬第二級管制藥品，</w:t>
      </w:r>
      <w:proofErr w:type="gramStart"/>
      <w:r w:rsidRPr="00407D5F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4"/>
        </w:rPr>
        <w:t>與其他類鴉片</w:t>
      </w:r>
      <w:proofErr w:type="gramEnd"/>
      <w:r w:rsidRPr="00407D5F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4"/>
        </w:rPr>
        <w:t>止痛劑一樣有被濫用的風險。為避免誤用、濫用或流用，處方或調劑此藥品時宜小心謹慎。</w:t>
      </w:r>
    </w:p>
    <w:p w:rsidR="00407D5F" w:rsidRPr="00407D5F" w:rsidRDefault="00407D5F" w:rsidP="00407D5F">
      <w:pPr>
        <w:spacing w:line="50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407D5F">
        <w:rPr>
          <w:rFonts w:ascii="Times New Roman" w:eastAsia="標楷體" w:hAnsi="Times New Roman" w:cs="Times New Roman" w:hint="eastAsia"/>
          <w:sz w:val="28"/>
          <w:szCs w:val="24"/>
        </w:rPr>
        <w:t>二、在</w:t>
      </w:r>
      <w:proofErr w:type="gramStart"/>
      <w:r w:rsidRPr="00407D5F">
        <w:rPr>
          <w:rFonts w:ascii="Times New Roman" w:eastAsia="標楷體" w:hAnsi="Times New Roman" w:cs="Times New Roman" w:hint="eastAsia"/>
          <w:sz w:val="28"/>
          <w:szCs w:val="24"/>
        </w:rPr>
        <w:t>吩</w:t>
      </w:r>
      <w:proofErr w:type="gramEnd"/>
      <w:r w:rsidRPr="00407D5F">
        <w:rPr>
          <w:rFonts w:ascii="Times New Roman" w:eastAsia="標楷體" w:hAnsi="Times New Roman" w:cs="Times New Roman" w:hint="eastAsia"/>
          <w:sz w:val="28"/>
          <w:szCs w:val="24"/>
        </w:rPr>
        <w:t>坦</w:t>
      </w:r>
      <w:proofErr w:type="gramStart"/>
      <w:r w:rsidRPr="00407D5F">
        <w:rPr>
          <w:rFonts w:ascii="Times New Roman" w:eastAsia="標楷體" w:hAnsi="Times New Roman" w:cs="Times New Roman" w:hint="eastAsia"/>
          <w:sz w:val="28"/>
          <w:szCs w:val="24"/>
        </w:rPr>
        <w:t>尼穿皮貼</w:t>
      </w:r>
      <w:proofErr w:type="gramEnd"/>
      <w:r w:rsidRPr="00407D5F">
        <w:rPr>
          <w:rFonts w:ascii="Times New Roman" w:eastAsia="標楷體" w:hAnsi="Times New Roman" w:cs="Times New Roman" w:hint="eastAsia"/>
          <w:sz w:val="28"/>
          <w:szCs w:val="24"/>
        </w:rPr>
        <w:t>片劑型中，</w:t>
      </w:r>
      <w:proofErr w:type="gramStart"/>
      <w:r w:rsidRPr="00407D5F">
        <w:rPr>
          <w:rFonts w:ascii="Times New Roman" w:eastAsia="標楷體" w:hAnsi="Times New Roman" w:cs="Times New Roman" w:hint="eastAsia"/>
          <w:sz w:val="28"/>
          <w:szCs w:val="24"/>
        </w:rPr>
        <w:t>吩坦尼以恆定</w:t>
      </w:r>
      <w:proofErr w:type="gramEnd"/>
      <w:r w:rsidRPr="00407D5F">
        <w:rPr>
          <w:rFonts w:ascii="Times New Roman" w:eastAsia="標楷體" w:hAnsi="Times New Roman" w:cs="Times New Roman" w:hint="eastAsia"/>
          <w:sz w:val="28"/>
          <w:szCs w:val="24"/>
        </w:rPr>
        <w:t>的速率</w:t>
      </w:r>
      <w:proofErr w:type="gramStart"/>
      <w:r w:rsidRPr="00407D5F">
        <w:rPr>
          <w:rFonts w:ascii="Times New Roman" w:eastAsia="標楷體" w:hAnsi="Times New Roman" w:cs="Times New Roman" w:hint="eastAsia"/>
          <w:sz w:val="28"/>
          <w:szCs w:val="24"/>
        </w:rPr>
        <w:t>從貼片中</w:t>
      </w:r>
      <w:proofErr w:type="gramEnd"/>
      <w:r w:rsidRPr="00407D5F">
        <w:rPr>
          <w:rFonts w:ascii="Times New Roman" w:eastAsia="標楷體" w:hAnsi="Times New Roman" w:cs="Times New Roman" w:hint="eastAsia"/>
          <w:sz w:val="28"/>
          <w:szCs w:val="24"/>
        </w:rPr>
        <w:t>釋出，進入皮膚淺層累積及儲存，進而被吸收進入全身血液循環系統。在用藥起始</w:t>
      </w:r>
      <w:r w:rsidRPr="00407D5F">
        <w:rPr>
          <w:rFonts w:ascii="Times New Roman" w:eastAsia="標楷體" w:hAnsi="Times New Roman" w:cs="Times New Roman" w:hint="eastAsia"/>
          <w:sz w:val="28"/>
          <w:szCs w:val="24"/>
        </w:rPr>
        <w:t>12-24</w:t>
      </w:r>
      <w:r w:rsidRPr="00407D5F">
        <w:rPr>
          <w:rFonts w:ascii="Times New Roman" w:eastAsia="標楷體" w:hAnsi="Times New Roman" w:cs="Times New Roman" w:hint="eastAsia"/>
          <w:sz w:val="28"/>
          <w:szCs w:val="24"/>
        </w:rPr>
        <w:t>小時內，血中</w:t>
      </w:r>
      <w:proofErr w:type="gramStart"/>
      <w:r w:rsidRPr="00407D5F">
        <w:rPr>
          <w:rFonts w:ascii="Times New Roman" w:eastAsia="標楷體" w:hAnsi="Times New Roman" w:cs="Times New Roman" w:hint="eastAsia"/>
          <w:sz w:val="28"/>
          <w:szCs w:val="24"/>
        </w:rPr>
        <w:t>吩</w:t>
      </w:r>
      <w:proofErr w:type="gramEnd"/>
      <w:r w:rsidRPr="00407D5F">
        <w:rPr>
          <w:rFonts w:ascii="Times New Roman" w:eastAsia="標楷體" w:hAnsi="Times New Roman" w:cs="Times New Roman" w:hint="eastAsia"/>
          <w:sz w:val="28"/>
          <w:szCs w:val="24"/>
        </w:rPr>
        <w:t>坦尼濃度逐漸增加，其後</w:t>
      </w:r>
      <w:proofErr w:type="gramStart"/>
      <w:r w:rsidRPr="00407D5F">
        <w:rPr>
          <w:rFonts w:ascii="Times New Roman" w:eastAsia="標楷體" w:hAnsi="Times New Roman" w:cs="Times New Roman" w:hint="eastAsia"/>
          <w:sz w:val="28"/>
          <w:szCs w:val="24"/>
        </w:rPr>
        <w:t>則依給藥</w:t>
      </w:r>
      <w:proofErr w:type="gramEnd"/>
      <w:r w:rsidRPr="00407D5F">
        <w:rPr>
          <w:rFonts w:ascii="Times New Roman" w:eastAsia="標楷體" w:hAnsi="Times New Roman" w:cs="Times New Roman" w:hint="eastAsia"/>
          <w:sz w:val="28"/>
          <w:szCs w:val="24"/>
        </w:rPr>
        <w:t>間隔維持相對恆定的濃度。</w:t>
      </w:r>
    </w:p>
    <w:p w:rsidR="00407D5F" w:rsidRPr="00407D5F" w:rsidRDefault="00407D5F" w:rsidP="00407D5F">
      <w:pPr>
        <w:spacing w:line="50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407D5F">
        <w:rPr>
          <w:rFonts w:ascii="Times New Roman" w:eastAsia="標楷體" w:hAnsi="Times New Roman" w:cs="Times New Roman" w:hint="eastAsia"/>
          <w:sz w:val="28"/>
          <w:szCs w:val="24"/>
        </w:rPr>
        <w:t>三、食品藥物管理署（下稱食藥署）為期醫師適切使用</w:t>
      </w:r>
      <w:proofErr w:type="gramStart"/>
      <w:r w:rsidRPr="00407D5F">
        <w:rPr>
          <w:rFonts w:ascii="Times New Roman" w:eastAsia="標楷體" w:hAnsi="Times New Roman" w:cs="Times New Roman" w:hint="eastAsia"/>
          <w:sz w:val="28"/>
          <w:szCs w:val="24"/>
        </w:rPr>
        <w:t>吩</w:t>
      </w:r>
      <w:proofErr w:type="gramEnd"/>
      <w:r w:rsidRPr="00407D5F">
        <w:rPr>
          <w:rFonts w:ascii="Times New Roman" w:eastAsia="標楷體" w:hAnsi="Times New Roman" w:cs="Times New Roman" w:hint="eastAsia"/>
          <w:sz w:val="28"/>
          <w:szCs w:val="24"/>
        </w:rPr>
        <w:t>坦</w:t>
      </w:r>
      <w:proofErr w:type="gramStart"/>
      <w:r w:rsidRPr="00407D5F">
        <w:rPr>
          <w:rFonts w:ascii="Times New Roman" w:eastAsia="標楷體" w:hAnsi="Times New Roman" w:cs="Times New Roman" w:hint="eastAsia"/>
          <w:sz w:val="28"/>
          <w:szCs w:val="24"/>
        </w:rPr>
        <w:t>尼穿皮貼</w:t>
      </w:r>
      <w:proofErr w:type="gramEnd"/>
      <w:r w:rsidRPr="00407D5F">
        <w:rPr>
          <w:rFonts w:ascii="Times New Roman" w:eastAsia="標楷體" w:hAnsi="Times New Roman" w:cs="Times New Roman" w:hint="eastAsia"/>
          <w:sz w:val="28"/>
          <w:szCs w:val="24"/>
        </w:rPr>
        <w:t>片劑，維護用藥安全及促進醫療品質，</w:t>
      </w:r>
      <w:proofErr w:type="gramStart"/>
      <w:r w:rsidRPr="00407D5F">
        <w:rPr>
          <w:rFonts w:ascii="Times New Roman" w:eastAsia="標楷體" w:hAnsi="Times New Roman" w:cs="Times New Roman" w:hint="eastAsia"/>
          <w:sz w:val="28"/>
          <w:szCs w:val="24"/>
        </w:rPr>
        <w:t>爰</w:t>
      </w:r>
      <w:proofErr w:type="gramEnd"/>
      <w:r w:rsidRPr="00407D5F">
        <w:rPr>
          <w:rFonts w:ascii="Times New Roman" w:eastAsia="標楷體" w:hAnsi="Times New Roman" w:cs="Times New Roman" w:hint="eastAsia"/>
          <w:sz w:val="28"/>
          <w:szCs w:val="24"/>
        </w:rPr>
        <w:t>訂定本使用指引，提供</w:t>
      </w:r>
      <w:proofErr w:type="gramStart"/>
      <w:r w:rsidRPr="00407D5F">
        <w:rPr>
          <w:rFonts w:ascii="Times New Roman" w:eastAsia="標楷體" w:hAnsi="Times New Roman" w:cs="Times New Roman" w:hint="eastAsia"/>
          <w:sz w:val="28"/>
          <w:szCs w:val="24"/>
        </w:rPr>
        <w:t>醫</w:t>
      </w:r>
      <w:proofErr w:type="gramEnd"/>
      <w:r w:rsidRPr="00407D5F">
        <w:rPr>
          <w:rFonts w:ascii="Times New Roman" w:eastAsia="標楷體" w:hAnsi="Times New Roman" w:cs="Times New Roman" w:hint="eastAsia"/>
          <w:sz w:val="28"/>
          <w:szCs w:val="24"/>
        </w:rPr>
        <w:t>界參考遵循。</w:t>
      </w:r>
    </w:p>
    <w:p w:rsidR="00407D5F" w:rsidRDefault="00407D5F" w:rsidP="00407D5F">
      <w:pPr>
        <w:spacing w:beforeLines="50" w:before="180" w:afterLines="50" w:after="180" w:line="500" w:lineRule="exact"/>
        <w:ind w:left="641" w:hangingChars="200" w:hanging="641"/>
        <w:jc w:val="both"/>
        <w:rPr>
          <w:rFonts w:ascii="Times New Roman" w:eastAsia="標楷體" w:hAnsi="Times New Roman" w:cs="Times New Roman"/>
          <w:b/>
          <w:bCs/>
          <w:sz w:val="32"/>
          <w:szCs w:val="24"/>
        </w:rPr>
      </w:pPr>
      <w:r w:rsidRPr="00407D5F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貳</w:t>
      </w:r>
      <w:r w:rsidRPr="00407D5F">
        <w:rPr>
          <w:rFonts w:ascii="新細明體" w:eastAsia="新細明體" w:hAnsi="新細明體" w:cs="Times New Roman" w:hint="eastAsia"/>
          <w:b/>
          <w:bCs/>
          <w:sz w:val="32"/>
          <w:szCs w:val="24"/>
        </w:rPr>
        <w:t>、</w:t>
      </w:r>
      <w:r w:rsidRPr="00407D5F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使用指引</w:t>
      </w:r>
    </w:p>
    <w:p w:rsidR="00407D5F" w:rsidRPr="00407D5F" w:rsidRDefault="00407D5F" w:rsidP="00407D5F">
      <w:pPr>
        <w:spacing w:line="500" w:lineRule="exact"/>
        <w:ind w:leftChars="200" w:left="1040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4"/>
          <w:lang w:val="en"/>
        </w:rPr>
      </w:pPr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一、</w:t>
      </w:r>
      <w:proofErr w:type="gramStart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吩</w:t>
      </w:r>
      <w:proofErr w:type="gramEnd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坦</w:t>
      </w:r>
      <w:proofErr w:type="gramStart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尼穿皮貼</w:t>
      </w:r>
      <w:proofErr w:type="gramEnd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片劑的適應症為治療需要使用類鴉片製劑控制的慢性</w:t>
      </w:r>
      <w:proofErr w:type="gramStart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疼痛，</w:t>
      </w:r>
      <w:proofErr w:type="gramEnd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使用時需同時符合下列二種情形：</w:t>
      </w:r>
    </w:p>
    <w:p w:rsidR="00407D5F" w:rsidRPr="00407D5F" w:rsidRDefault="00407D5F" w:rsidP="00407D5F">
      <w:pPr>
        <w:spacing w:line="500" w:lineRule="exact"/>
        <w:ind w:leftChars="400" w:left="1520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4"/>
          <w:lang w:val="en"/>
        </w:rPr>
      </w:pPr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(</w:t>
      </w:r>
      <w:proofErr w:type="gramStart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一</w:t>
      </w:r>
      <w:proofErr w:type="gramEnd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)</w:t>
      </w:r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當病人已使用</w:t>
      </w:r>
      <w:proofErr w:type="gramStart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弱效類</w:t>
      </w:r>
      <w:proofErr w:type="gramEnd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鴉片止痛劑或非類固醇抗發炎藥品（</w:t>
      </w:r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nonsteroidal anti-inflammatory drugs, NSAIDs</w:t>
      </w:r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）治療</w:t>
      </w:r>
      <w:proofErr w:type="gramStart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疼痛，</w:t>
      </w:r>
      <w:proofErr w:type="gramEnd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但仍無法有效止痛時。</w:t>
      </w:r>
    </w:p>
    <w:p w:rsidR="00407D5F" w:rsidRPr="00407D5F" w:rsidRDefault="00407D5F" w:rsidP="00407D5F">
      <w:pPr>
        <w:spacing w:line="500" w:lineRule="exact"/>
        <w:ind w:leftChars="400" w:left="1520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(</w:t>
      </w:r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二</w:t>
      </w:r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)</w:t>
      </w:r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當病人以口服劑型之類鴉片止痛劑無法有效止痛時。</w:t>
      </w:r>
    </w:p>
    <w:p w:rsidR="00407D5F" w:rsidRPr="00407D5F" w:rsidRDefault="00407D5F" w:rsidP="00407D5F">
      <w:pPr>
        <w:spacing w:line="50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  <w:lang w:val="en"/>
        </w:rPr>
      </w:pPr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二、使用</w:t>
      </w:r>
      <w:proofErr w:type="gramStart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吩</w:t>
      </w:r>
      <w:proofErr w:type="gramEnd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坦</w:t>
      </w:r>
      <w:proofErr w:type="gramStart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尼穿皮貼片劑時</w:t>
      </w:r>
      <w:proofErr w:type="gramEnd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應同時備以短效（速效）類鴉片止痛劑，作為治療突發性</w:t>
      </w:r>
      <w:proofErr w:type="gramStart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疼痛（</w:t>
      </w:r>
      <w:proofErr w:type="gramEnd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break-through pain</w:t>
      </w:r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）之用。</w:t>
      </w:r>
    </w:p>
    <w:p w:rsidR="00407D5F" w:rsidRPr="00407D5F" w:rsidRDefault="00407D5F" w:rsidP="00407D5F">
      <w:pPr>
        <w:spacing w:line="50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  <w:lang w:val="en"/>
        </w:rPr>
      </w:pPr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三、由於</w:t>
      </w:r>
      <w:proofErr w:type="gramStart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吩</w:t>
      </w:r>
      <w:proofErr w:type="gramEnd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坦</w:t>
      </w:r>
      <w:proofErr w:type="gramStart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尼穿皮貼</w:t>
      </w:r>
      <w:proofErr w:type="gramEnd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片劑可能會發生嚴重或致命性的呼吸抑制作用，</w:t>
      </w:r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lastRenderedPageBreak/>
        <w:t>以下狀況不應使用</w:t>
      </w:r>
      <w:proofErr w:type="gramStart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吩</w:t>
      </w:r>
      <w:proofErr w:type="gramEnd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坦</w:t>
      </w:r>
      <w:proofErr w:type="gramStart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尼穿皮貼</w:t>
      </w:r>
      <w:proofErr w:type="gramEnd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片劑：</w:t>
      </w:r>
    </w:p>
    <w:p w:rsidR="00407D5F" w:rsidRPr="00407D5F" w:rsidRDefault="00407D5F" w:rsidP="00407D5F">
      <w:pPr>
        <w:spacing w:line="500" w:lineRule="exact"/>
        <w:ind w:leftChars="400" w:left="152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  <w:lang w:val="en"/>
        </w:rPr>
      </w:pPr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(</w:t>
      </w:r>
      <w:proofErr w:type="gramStart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一</w:t>
      </w:r>
      <w:proofErr w:type="gramEnd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)</w:t>
      </w:r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ab/>
      </w:r>
      <w:proofErr w:type="gramStart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病人對類鴉片</w:t>
      </w:r>
      <w:proofErr w:type="gramEnd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止痛劑的耐受性不佳時。</w:t>
      </w:r>
    </w:p>
    <w:p w:rsidR="00407D5F" w:rsidRPr="00407D5F" w:rsidRDefault="00407D5F" w:rsidP="00407D5F">
      <w:pPr>
        <w:spacing w:line="500" w:lineRule="exact"/>
        <w:ind w:leftChars="400" w:left="152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  <w:lang w:val="en"/>
        </w:rPr>
      </w:pPr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(</w:t>
      </w:r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二</w:t>
      </w:r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)</w:t>
      </w:r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ab/>
      </w:r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急性</w:t>
      </w:r>
      <w:proofErr w:type="gramStart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疼痛（</w:t>
      </w:r>
      <w:proofErr w:type="gramEnd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含手術後疼痛）、輕度疼痛或偶發性的疼痛等。</w:t>
      </w:r>
    </w:p>
    <w:p w:rsidR="00407D5F" w:rsidRPr="00407D5F" w:rsidRDefault="00407D5F" w:rsidP="00407D5F">
      <w:pPr>
        <w:spacing w:line="50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  <w:lang w:val="en"/>
        </w:rPr>
      </w:pPr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四、</w:t>
      </w:r>
      <w:proofErr w:type="gramStart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吩</w:t>
      </w:r>
      <w:proofErr w:type="gramEnd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坦</w:t>
      </w:r>
      <w:proofErr w:type="gramStart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尼穿皮貼</w:t>
      </w:r>
      <w:proofErr w:type="gramEnd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片劑是以</w:t>
      </w:r>
      <w:proofErr w:type="gramStart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吩</w:t>
      </w:r>
      <w:proofErr w:type="gramEnd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坦尼從製劑中釋出的速率</w:t>
      </w:r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mcg/hour(</w:t>
      </w:r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sym w:font="Symbol" w:char="F06D"/>
      </w:r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g/h)</w:t>
      </w:r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作為給藥的劑量單位。</w:t>
      </w:r>
    </w:p>
    <w:p w:rsidR="00407D5F" w:rsidRPr="00407D5F" w:rsidRDefault="00407D5F" w:rsidP="00407D5F">
      <w:pPr>
        <w:spacing w:line="50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  <w:lang w:val="en"/>
        </w:rPr>
      </w:pPr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五、若直接將使用貼片的身體部位及其周圍區域暴露在外部熱源（如使用電熱</w:t>
      </w:r>
      <w:proofErr w:type="gramStart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毯</w:t>
      </w:r>
      <w:proofErr w:type="gramEnd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或泡熱水澡），可能會使</w:t>
      </w:r>
      <w:proofErr w:type="gramStart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吩</w:t>
      </w:r>
      <w:proofErr w:type="gramEnd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坦尼的釋出與皮膚的吸收增加而致過量，因而造成嚴重的呼吸抑制現象。發燒的病人使用</w:t>
      </w:r>
      <w:proofErr w:type="gramStart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吩</w:t>
      </w:r>
      <w:proofErr w:type="gramEnd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坦</w:t>
      </w:r>
      <w:proofErr w:type="gramStart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尼穿皮貼</w:t>
      </w:r>
      <w:proofErr w:type="gramEnd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片劑，應密切監測病人的呼吸功能。</w:t>
      </w:r>
    </w:p>
    <w:p w:rsidR="00407D5F" w:rsidRPr="00407D5F" w:rsidRDefault="00407D5F" w:rsidP="00407D5F">
      <w:pPr>
        <w:spacing w:line="50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  <w:lang w:val="en"/>
        </w:rPr>
      </w:pPr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六、病人應妥善</w:t>
      </w:r>
      <w:proofErr w:type="gramStart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保管此製劑</w:t>
      </w:r>
      <w:proofErr w:type="gramEnd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，避免他人因意外接觸而導致過量或生命危險。</w:t>
      </w:r>
    </w:p>
    <w:p w:rsidR="00407D5F" w:rsidRPr="00407D5F" w:rsidRDefault="00407D5F" w:rsidP="00407D5F">
      <w:pPr>
        <w:spacing w:line="50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  <w:lang w:val="en"/>
        </w:rPr>
      </w:pPr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七、</w:t>
      </w:r>
      <w:proofErr w:type="gramStart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吩</w:t>
      </w:r>
      <w:proofErr w:type="gramEnd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坦</w:t>
      </w:r>
      <w:proofErr w:type="gramStart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尼穿皮貼片劑只</w:t>
      </w:r>
      <w:proofErr w:type="gramEnd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能使用於完好的皮膚。</w:t>
      </w:r>
    </w:p>
    <w:p w:rsidR="00407D5F" w:rsidRPr="00407D5F" w:rsidRDefault="00407D5F" w:rsidP="00407D5F">
      <w:pPr>
        <w:spacing w:line="50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  <w:lang w:val="en"/>
        </w:rPr>
      </w:pPr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八、不可使用已被剪斷、損壞或以任何方式改變外型的貼片劑，避免導致過量。</w:t>
      </w:r>
    </w:p>
    <w:p w:rsidR="00407D5F" w:rsidRPr="00407D5F" w:rsidRDefault="00407D5F" w:rsidP="00407D5F">
      <w:pPr>
        <w:spacing w:line="50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  <w:lang w:val="en"/>
        </w:rPr>
      </w:pPr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九、病人如果因</w:t>
      </w:r>
      <w:proofErr w:type="gramStart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使用此製劑</w:t>
      </w:r>
      <w:proofErr w:type="gramEnd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而發生不良反應時，在此</w:t>
      </w:r>
      <w:proofErr w:type="gramStart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製劑從皮膚</w:t>
      </w:r>
      <w:proofErr w:type="gramEnd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移除後的</w:t>
      </w:r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24</w:t>
      </w:r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小時內，仍應監測該不良反應的改善情形。</w:t>
      </w:r>
    </w:p>
    <w:p w:rsidR="00407D5F" w:rsidRPr="00407D5F" w:rsidRDefault="00407D5F" w:rsidP="00407D5F">
      <w:pPr>
        <w:spacing w:line="500" w:lineRule="exact"/>
        <w:ind w:leftChars="200" w:left="962" w:hangingChars="172" w:hanging="482"/>
        <w:jc w:val="both"/>
        <w:rPr>
          <w:rFonts w:ascii="Times New Roman" w:eastAsia="標楷體" w:hAnsi="Times New Roman" w:cs="Times New Roman"/>
          <w:dstrike/>
          <w:color w:val="000000" w:themeColor="text1"/>
          <w:sz w:val="28"/>
          <w:szCs w:val="24"/>
          <w:lang w:val="en"/>
        </w:rPr>
      </w:pPr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十、使用</w:t>
      </w:r>
      <w:proofErr w:type="gramStart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吩</w:t>
      </w:r>
      <w:proofErr w:type="gramEnd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坦</w:t>
      </w:r>
      <w:proofErr w:type="gramStart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尼穿皮貼</w:t>
      </w:r>
      <w:proofErr w:type="gramEnd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片劑的病人若同時使用</w:t>
      </w:r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CYP3A4</w:t>
      </w:r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抑制劑，會抑制</w:t>
      </w:r>
      <w:proofErr w:type="gramStart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吩</w:t>
      </w:r>
      <w:proofErr w:type="gramEnd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坦尼代謝，而造成</w:t>
      </w:r>
      <w:proofErr w:type="gramStart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吩</w:t>
      </w:r>
      <w:proofErr w:type="gramEnd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坦尼過量。</w:t>
      </w:r>
    </w:p>
    <w:p w:rsidR="00407D5F" w:rsidRPr="00407D5F" w:rsidRDefault="00407D5F" w:rsidP="00407D5F">
      <w:pPr>
        <w:spacing w:line="50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  <w:lang w:val="en"/>
        </w:rPr>
      </w:pPr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十一、以下特殊族群使用</w:t>
      </w:r>
      <w:proofErr w:type="gramStart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吩</w:t>
      </w:r>
      <w:proofErr w:type="gramEnd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坦</w:t>
      </w:r>
      <w:proofErr w:type="gramStart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尼穿皮貼片劑時</w:t>
      </w:r>
      <w:proofErr w:type="gramEnd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也應特別注意：</w:t>
      </w:r>
    </w:p>
    <w:p w:rsidR="00407D5F" w:rsidRPr="00407D5F" w:rsidRDefault="00407D5F" w:rsidP="00407D5F">
      <w:pPr>
        <w:spacing w:line="500" w:lineRule="exact"/>
        <w:ind w:leftChars="400" w:left="152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  <w:lang w:val="en"/>
        </w:rPr>
      </w:pPr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(</w:t>
      </w:r>
      <w:proofErr w:type="gramStart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一</w:t>
      </w:r>
      <w:proofErr w:type="gramEnd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)</w:t>
      </w:r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ab/>
      </w:r>
      <w:proofErr w:type="gramStart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惡病體質</w:t>
      </w:r>
      <w:proofErr w:type="gramEnd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或極虛弱的病人，在治療劑量下也可能會產生呼吸抑制作用。</w:t>
      </w:r>
    </w:p>
    <w:p w:rsidR="00407D5F" w:rsidRPr="00407D5F" w:rsidRDefault="00407D5F" w:rsidP="00407D5F">
      <w:pPr>
        <w:spacing w:line="500" w:lineRule="exact"/>
        <w:ind w:leftChars="400" w:left="152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  <w:lang w:val="en"/>
        </w:rPr>
      </w:pPr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(</w:t>
      </w:r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二</w:t>
      </w:r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)</w:t>
      </w:r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ab/>
      </w:r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老年人宜使用較低的初始劑量。</w:t>
      </w:r>
    </w:p>
    <w:p w:rsidR="00407D5F" w:rsidRPr="00407D5F" w:rsidRDefault="00407D5F" w:rsidP="00407D5F">
      <w:pPr>
        <w:spacing w:line="500" w:lineRule="exact"/>
        <w:ind w:leftChars="400" w:left="1456" w:hangingChars="177" w:hanging="496"/>
        <w:jc w:val="both"/>
        <w:rPr>
          <w:rFonts w:ascii="Times New Roman" w:eastAsia="標楷體" w:hAnsi="Times New Roman" w:cs="Times New Roman"/>
          <w:dstrike/>
          <w:color w:val="000000" w:themeColor="text1"/>
          <w:sz w:val="28"/>
          <w:szCs w:val="24"/>
          <w:lang w:val="en"/>
        </w:rPr>
      </w:pPr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(</w:t>
      </w:r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三</w:t>
      </w:r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)</w:t>
      </w:r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ab/>
      </w:r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孕婦長期使用時，會導致產後新生兒發生戒斷症候群（</w:t>
      </w:r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withdrawal syndrome</w:t>
      </w:r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），嚴重時會造成致命的危險。</w:t>
      </w:r>
    </w:p>
    <w:p w:rsidR="00407D5F" w:rsidRPr="00407D5F" w:rsidRDefault="00407D5F" w:rsidP="00407D5F">
      <w:pPr>
        <w:spacing w:line="500" w:lineRule="exact"/>
        <w:ind w:leftChars="400" w:left="1456" w:hangingChars="177" w:hanging="49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  <w:lang w:val="en"/>
        </w:rPr>
      </w:pPr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(</w:t>
      </w:r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四</w:t>
      </w:r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)</w:t>
      </w:r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ab/>
      </w:r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在兒童使用時，只能使用在年齡大於</w:t>
      </w:r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2</w:t>
      </w:r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歲且可</w:t>
      </w:r>
      <w:proofErr w:type="gramStart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耐受類鴉片</w:t>
      </w:r>
      <w:proofErr w:type="gramEnd"/>
      <w:r w:rsidRPr="00407D5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lang w:val="en"/>
        </w:rPr>
        <w:t>藥品的病人。</w:t>
      </w:r>
    </w:p>
    <w:p w:rsidR="00054446" w:rsidRDefault="00054446">
      <w:pPr>
        <w:widowControl/>
        <w:rPr>
          <w:rFonts w:ascii="Times New Roman" w:eastAsia="標楷體" w:hAnsi="Times New Roman" w:cs="Times New Roman"/>
          <w:b/>
          <w:bCs/>
          <w:sz w:val="32"/>
          <w:szCs w:val="24"/>
        </w:rPr>
      </w:pPr>
      <w:r>
        <w:rPr>
          <w:rFonts w:ascii="Times New Roman" w:eastAsia="標楷體" w:hAnsi="Times New Roman" w:cs="Times New Roman"/>
          <w:b/>
          <w:bCs/>
          <w:sz w:val="32"/>
          <w:szCs w:val="24"/>
        </w:rPr>
        <w:br w:type="page"/>
      </w:r>
    </w:p>
    <w:p w:rsidR="00407D5F" w:rsidRDefault="00407D5F" w:rsidP="00407D5F">
      <w:pPr>
        <w:spacing w:beforeLines="50" w:before="180" w:afterLines="50" w:after="180" w:line="500" w:lineRule="exact"/>
        <w:ind w:left="641" w:hangingChars="200" w:hanging="641"/>
        <w:jc w:val="both"/>
        <w:rPr>
          <w:rFonts w:ascii="Times New Roman" w:eastAsia="標楷體" w:hAnsi="Times New Roman" w:cs="Times New Roman"/>
          <w:b/>
          <w:bCs/>
          <w:sz w:val="32"/>
          <w:szCs w:val="24"/>
        </w:rPr>
      </w:pPr>
      <w:r w:rsidRPr="00407D5F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lastRenderedPageBreak/>
        <w:t>參、管理注意事項</w:t>
      </w:r>
    </w:p>
    <w:p w:rsidR="00407D5F" w:rsidRPr="009A244D" w:rsidRDefault="00407D5F" w:rsidP="009A244D">
      <w:pPr>
        <w:spacing w:line="500" w:lineRule="exact"/>
        <w:ind w:left="56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A244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一、</w:t>
      </w:r>
      <w:proofErr w:type="gramStart"/>
      <w:r w:rsidRPr="009A244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吩</w:t>
      </w:r>
      <w:proofErr w:type="gramEnd"/>
      <w:r w:rsidRPr="009A244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坦</w:t>
      </w:r>
      <w:proofErr w:type="gramStart"/>
      <w:r w:rsidRPr="009A244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尼穿皮貼片劑屬</w:t>
      </w:r>
      <w:proofErr w:type="gramEnd"/>
      <w:r w:rsidRPr="009A244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第二級管制藥品，應由醫師開立管制藥品專用處方箋，始可使用。</w:t>
      </w:r>
    </w:p>
    <w:p w:rsidR="00407D5F" w:rsidRPr="009A244D" w:rsidRDefault="00407D5F" w:rsidP="009A244D">
      <w:pPr>
        <w:spacing w:line="500" w:lineRule="exact"/>
        <w:ind w:left="56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A244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二、藥師在交付病人</w:t>
      </w:r>
      <w:proofErr w:type="gramStart"/>
      <w:r w:rsidRPr="009A244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吩</w:t>
      </w:r>
      <w:proofErr w:type="gramEnd"/>
      <w:r w:rsidRPr="009A244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坦</w:t>
      </w:r>
      <w:proofErr w:type="gramStart"/>
      <w:r w:rsidRPr="009A244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尼穿皮貼片劑時</w:t>
      </w:r>
      <w:proofErr w:type="gramEnd"/>
      <w:r w:rsidRPr="009A244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，應提供病人</w:t>
      </w:r>
      <w:proofErr w:type="gramStart"/>
      <w:r w:rsidRPr="009A244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吩</w:t>
      </w:r>
      <w:proofErr w:type="gramEnd"/>
      <w:r w:rsidRPr="009A244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坦</w:t>
      </w:r>
      <w:proofErr w:type="gramStart"/>
      <w:r w:rsidRPr="009A244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尼穿皮貼</w:t>
      </w:r>
      <w:proofErr w:type="gramEnd"/>
      <w:r w:rsidRPr="009A244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片劑相關副作用以及何種狀況應立即就醫之相關資訊。</w:t>
      </w:r>
    </w:p>
    <w:p w:rsidR="00407D5F" w:rsidRPr="009A244D" w:rsidRDefault="00407D5F" w:rsidP="009A244D">
      <w:pPr>
        <w:spacing w:line="500" w:lineRule="exact"/>
        <w:ind w:leftChars="-3" w:left="486" w:hangingChars="176" w:hanging="493"/>
        <w:jc w:val="both"/>
        <w:rPr>
          <w:rFonts w:ascii="新細明體" w:eastAsia="新細明體" w:hAnsi="新細明體" w:cs="Times New Roman"/>
          <w:color w:val="000000" w:themeColor="text1"/>
          <w:sz w:val="28"/>
          <w:szCs w:val="24"/>
        </w:rPr>
      </w:pPr>
      <w:r w:rsidRPr="009A244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三、慢性疼痛病人及末期病人居家治療，處方使用</w:t>
      </w:r>
      <w:proofErr w:type="gramStart"/>
      <w:r w:rsidRPr="009A244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吩</w:t>
      </w:r>
      <w:proofErr w:type="gramEnd"/>
      <w:r w:rsidRPr="009A244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坦</w:t>
      </w:r>
      <w:proofErr w:type="gramStart"/>
      <w:r w:rsidRPr="009A244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尼穿皮貼</w:t>
      </w:r>
      <w:proofErr w:type="gramEnd"/>
      <w:r w:rsidRPr="009A244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片劑天數以</w:t>
      </w:r>
      <w:r w:rsidRPr="009A244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15</w:t>
      </w:r>
      <w:r w:rsidRPr="009A244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天為限</w:t>
      </w:r>
      <w:r w:rsidRPr="009A244D">
        <w:rPr>
          <w:rFonts w:ascii="新細明體" w:eastAsia="新細明體" w:hAnsi="新細明體" w:cs="Times New Roman" w:hint="eastAsia"/>
          <w:color w:val="000000" w:themeColor="text1"/>
          <w:sz w:val="28"/>
          <w:szCs w:val="24"/>
        </w:rPr>
        <w:t>。</w:t>
      </w:r>
    </w:p>
    <w:p w:rsidR="00407D5F" w:rsidRPr="009A244D" w:rsidRDefault="00407D5F" w:rsidP="009A244D">
      <w:pPr>
        <w:spacing w:line="500" w:lineRule="exact"/>
        <w:ind w:leftChars="-3" w:left="486" w:hangingChars="176" w:hanging="49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A244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四、慢性疼痛病人應親自</w:t>
      </w:r>
      <w:proofErr w:type="gramStart"/>
      <w:r w:rsidRPr="009A244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回診領藥</w:t>
      </w:r>
      <w:proofErr w:type="gramEnd"/>
      <w:r w:rsidRPr="009A244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，惟行動不便者，經醫院內居家護理或社工人員訪視後，不在此限。另行動不便者，主治醫師評估認定其病情穩定，經提報醫院「管制藥品管理（委員）會」審查屬實後，同意其每次處方</w:t>
      </w:r>
      <w:proofErr w:type="gramStart"/>
      <w:r w:rsidRPr="009A244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穿皮貼片</w:t>
      </w:r>
      <w:proofErr w:type="gramEnd"/>
      <w:r w:rsidRPr="009A244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劑以</w:t>
      </w:r>
      <w:r w:rsidRPr="009A244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30</w:t>
      </w:r>
      <w:r w:rsidRPr="009A244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日為限。</w:t>
      </w:r>
    </w:p>
    <w:p w:rsidR="00407D5F" w:rsidRPr="009A244D" w:rsidRDefault="00407D5F" w:rsidP="009A244D">
      <w:pPr>
        <w:spacing w:line="500" w:lineRule="exact"/>
        <w:ind w:leftChars="-3" w:left="486" w:hangingChars="176" w:hanging="49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A244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五</w:t>
      </w:r>
      <w:r w:rsidRPr="009A244D">
        <w:rPr>
          <w:rFonts w:ascii="新細明體" w:eastAsia="新細明體" w:hAnsi="新細明體" w:cs="Times New Roman" w:hint="eastAsia"/>
          <w:color w:val="000000" w:themeColor="text1"/>
          <w:sz w:val="28"/>
          <w:szCs w:val="24"/>
        </w:rPr>
        <w:t>、</w:t>
      </w:r>
      <w:r w:rsidRPr="009A244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末期病人居家治療，處方使用</w:t>
      </w:r>
      <w:proofErr w:type="gramStart"/>
      <w:r w:rsidRPr="009A244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吩</w:t>
      </w:r>
      <w:proofErr w:type="gramEnd"/>
      <w:r w:rsidRPr="009A244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坦</w:t>
      </w:r>
      <w:proofErr w:type="gramStart"/>
      <w:r w:rsidRPr="009A244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尼穿皮貼</w:t>
      </w:r>
      <w:proofErr w:type="gramEnd"/>
      <w:r w:rsidRPr="009A244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片劑之天數有延長之特殊必要者，經提報醫院「管制藥品管理（委員）會」審查屬實同意後，得延長其每次處方以</w:t>
      </w:r>
      <w:r w:rsidRPr="009A244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30</w:t>
      </w:r>
      <w:r w:rsidRPr="009A244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日為限。</w:t>
      </w:r>
    </w:p>
    <w:p w:rsidR="00407D5F" w:rsidRPr="009A244D" w:rsidRDefault="00407D5F" w:rsidP="009A244D">
      <w:pPr>
        <w:spacing w:line="500" w:lineRule="exact"/>
        <w:ind w:left="56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A244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六、使用</w:t>
      </w:r>
      <w:proofErr w:type="gramStart"/>
      <w:r w:rsidRPr="009A244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吩</w:t>
      </w:r>
      <w:proofErr w:type="gramEnd"/>
      <w:r w:rsidRPr="009A244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坦</w:t>
      </w:r>
      <w:proofErr w:type="gramStart"/>
      <w:r w:rsidRPr="009A244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尼穿皮貼</w:t>
      </w:r>
      <w:proofErr w:type="gramEnd"/>
      <w:r w:rsidRPr="009A244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片劑除應登錄於病歷外，並應使用紀錄表</w:t>
      </w:r>
      <w:r w:rsidRPr="009A244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Pr="009A244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附件</w:t>
      </w:r>
      <w:r w:rsidRPr="009A244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Pr="009A244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登錄病人姓名、病歷號碼、貼上貼片之日期、時間及操作人員、撕下貼片之日期、時間及操作人員。</w:t>
      </w:r>
      <w:r w:rsidRPr="009A244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 xml:space="preserve">       </w:t>
      </w:r>
    </w:p>
    <w:p w:rsidR="00407D5F" w:rsidRPr="009A244D" w:rsidRDefault="00407D5F" w:rsidP="009A244D">
      <w:pPr>
        <w:spacing w:line="500" w:lineRule="exact"/>
        <w:ind w:left="56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A244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七、使用過之貼片劑，於病人複診或再領用該貼</w:t>
      </w:r>
      <w:proofErr w:type="gramStart"/>
      <w:r w:rsidRPr="009A244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片劑時</w:t>
      </w:r>
      <w:proofErr w:type="gramEnd"/>
      <w:r w:rsidRPr="009A244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，連同使用紀錄繳回醫療院所，由藥局列冊集中銷</w:t>
      </w:r>
      <w:proofErr w:type="gramStart"/>
      <w:r w:rsidRPr="009A244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燬</w:t>
      </w:r>
      <w:proofErr w:type="gramEnd"/>
      <w:r w:rsidRPr="009A244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貼片劑，並作成紀錄備查。剩餘未曾使用之貼片劑，應退還原處方醫療院所藥局處理。</w:t>
      </w:r>
    </w:p>
    <w:p w:rsidR="00407D5F" w:rsidRPr="009A244D" w:rsidRDefault="00407D5F" w:rsidP="009A244D">
      <w:pPr>
        <w:spacing w:line="500" w:lineRule="exact"/>
        <w:ind w:left="560" w:hangingChars="200" w:hanging="560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24"/>
        </w:rPr>
      </w:pPr>
      <w:r w:rsidRPr="009A244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 xml:space="preserve"> </w:t>
      </w:r>
      <w:r w:rsidRPr="009A244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八、「</w:t>
      </w:r>
      <w:proofErr w:type="gramStart"/>
      <w:r w:rsidRPr="009A244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吩</w:t>
      </w:r>
      <w:proofErr w:type="gramEnd"/>
      <w:r w:rsidRPr="009A244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坦</w:t>
      </w:r>
      <w:proofErr w:type="gramStart"/>
      <w:r w:rsidRPr="009A244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尼穿皮貼</w:t>
      </w:r>
      <w:proofErr w:type="gramEnd"/>
      <w:r w:rsidRPr="009A244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片劑使用紀錄表」應至少保存</w:t>
      </w:r>
      <w:r w:rsidRPr="009A244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5</w:t>
      </w:r>
      <w:r w:rsidRPr="009A244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年。</w:t>
      </w:r>
    </w:p>
    <w:p w:rsidR="00BB5D4E" w:rsidRPr="00BB5D4E" w:rsidRDefault="00BB5D4E" w:rsidP="00BB5D4E">
      <w:pPr>
        <w:spacing w:line="120" w:lineRule="exact"/>
        <w:jc w:val="center"/>
        <w:rPr>
          <w:rFonts w:ascii="Times New Roman" w:eastAsia="標楷體" w:hAnsi="Times New Roman" w:cs="Times New Roman"/>
          <w:b/>
          <w:sz w:val="32"/>
        </w:rPr>
      </w:pPr>
    </w:p>
    <w:p w:rsidR="009A244D" w:rsidRDefault="009A244D">
      <w:pPr>
        <w:widowControl/>
        <w:rPr>
          <w:rFonts w:ascii="Times New Roman" w:eastAsia="標楷體" w:hAnsi="Times New Roman" w:cs="Calibri"/>
          <w:b/>
          <w:color w:val="000000"/>
          <w:sz w:val="40"/>
          <w:szCs w:val="24"/>
        </w:rPr>
      </w:pPr>
      <w:r>
        <w:rPr>
          <w:rFonts w:ascii="Times New Roman" w:eastAsia="標楷體" w:hAnsi="Times New Roman" w:cs="Calibri"/>
          <w:b/>
          <w:color w:val="000000"/>
          <w:sz w:val="40"/>
          <w:szCs w:val="24"/>
        </w:rPr>
        <w:br w:type="page"/>
      </w:r>
    </w:p>
    <w:p w:rsidR="006E11B9" w:rsidRPr="006E11B9" w:rsidRDefault="006E11B9" w:rsidP="002D7A16">
      <w:pPr>
        <w:spacing w:beforeLines="50" w:before="180" w:afterLines="50" w:after="180" w:line="500" w:lineRule="exact"/>
        <w:jc w:val="center"/>
        <w:rPr>
          <w:rFonts w:ascii="Times New Roman" w:eastAsia="標楷體" w:hAnsi="Times New Roman" w:cs="Calibri"/>
          <w:b/>
          <w:color w:val="000000"/>
          <w:sz w:val="36"/>
          <w:szCs w:val="24"/>
        </w:rPr>
      </w:pPr>
      <w:proofErr w:type="gramStart"/>
      <w:r w:rsidRPr="00632773">
        <w:rPr>
          <w:rFonts w:ascii="Times New Roman" w:eastAsia="標楷體" w:hAnsi="Times New Roman" w:cs="Calibri" w:hint="eastAsia"/>
          <w:b/>
          <w:color w:val="000000"/>
          <w:sz w:val="40"/>
          <w:szCs w:val="24"/>
        </w:rPr>
        <w:lastRenderedPageBreak/>
        <w:t>吩</w:t>
      </w:r>
      <w:proofErr w:type="gramEnd"/>
      <w:r w:rsidRPr="00632773">
        <w:rPr>
          <w:rFonts w:ascii="Times New Roman" w:eastAsia="標楷體" w:hAnsi="Times New Roman" w:cs="Calibri" w:hint="eastAsia"/>
          <w:b/>
          <w:color w:val="000000"/>
          <w:sz w:val="40"/>
          <w:szCs w:val="24"/>
        </w:rPr>
        <w:t>坦</w:t>
      </w:r>
      <w:proofErr w:type="gramStart"/>
      <w:r w:rsidRPr="00632773">
        <w:rPr>
          <w:rFonts w:ascii="Times New Roman" w:eastAsia="標楷體" w:hAnsi="Times New Roman" w:cs="Calibri" w:hint="eastAsia"/>
          <w:b/>
          <w:color w:val="000000"/>
          <w:sz w:val="40"/>
          <w:szCs w:val="24"/>
        </w:rPr>
        <w:t>尼穿皮貼</w:t>
      </w:r>
      <w:proofErr w:type="gramEnd"/>
      <w:r w:rsidRPr="00632773">
        <w:rPr>
          <w:rFonts w:ascii="Times New Roman" w:eastAsia="標楷體" w:hAnsi="Times New Roman" w:cs="Calibri" w:hint="eastAsia"/>
          <w:b/>
          <w:color w:val="000000"/>
          <w:sz w:val="40"/>
          <w:szCs w:val="24"/>
        </w:rPr>
        <w:t>片劑使用紀錄表</w:t>
      </w:r>
    </w:p>
    <w:p w:rsidR="005E30B5" w:rsidRDefault="006E11B9" w:rsidP="005E30B5">
      <w:pPr>
        <w:snapToGrid w:val="0"/>
        <w:spacing w:line="500" w:lineRule="exact"/>
        <w:ind w:leftChars="-354" w:rightChars="-375" w:right="-900" w:hangingChars="327" w:hanging="850"/>
        <w:rPr>
          <w:rFonts w:ascii="Times New Roman" w:eastAsia="標楷體" w:hAnsi="Times New Roman" w:cs="Calibri"/>
          <w:color w:val="0D0D0D" w:themeColor="text1" w:themeTint="F2"/>
          <w:sz w:val="26"/>
          <w:szCs w:val="24"/>
        </w:rPr>
      </w:pPr>
      <w:r w:rsidRPr="006E11B9">
        <w:rPr>
          <w:rFonts w:ascii="Times New Roman" w:eastAsia="標楷體" w:hAnsi="Times New Roman" w:cs="Calibri" w:hint="eastAsia"/>
          <w:color w:val="000000"/>
          <w:sz w:val="26"/>
          <w:szCs w:val="24"/>
        </w:rPr>
        <w:t>處方日期：</w:t>
      </w:r>
      <w:r w:rsidRPr="006E11B9">
        <w:rPr>
          <w:rFonts w:ascii="Times New Roman" w:eastAsia="標楷體" w:hAnsi="Times New Roman" w:cs="Calibri" w:hint="eastAsia"/>
          <w:color w:val="000000"/>
          <w:sz w:val="26"/>
          <w:szCs w:val="24"/>
          <w:u w:val="single"/>
        </w:rPr>
        <w:t xml:space="preserve">　　</w:t>
      </w:r>
      <w:r w:rsidRPr="006E11B9">
        <w:rPr>
          <w:rFonts w:ascii="Times New Roman" w:eastAsia="標楷體" w:hAnsi="Times New Roman" w:cs="Calibri" w:hint="eastAsia"/>
          <w:color w:val="000000"/>
          <w:sz w:val="26"/>
          <w:szCs w:val="24"/>
        </w:rPr>
        <w:t>年</w:t>
      </w:r>
      <w:r w:rsidRPr="006E11B9">
        <w:rPr>
          <w:rFonts w:ascii="Times New Roman" w:eastAsia="標楷體" w:hAnsi="Times New Roman" w:cs="Calibri" w:hint="eastAsia"/>
          <w:color w:val="000000"/>
          <w:sz w:val="26"/>
          <w:szCs w:val="24"/>
          <w:u w:val="single"/>
        </w:rPr>
        <w:t xml:space="preserve">　　</w:t>
      </w:r>
      <w:r w:rsidRPr="006E11B9">
        <w:rPr>
          <w:rFonts w:ascii="Times New Roman" w:eastAsia="標楷體" w:hAnsi="Times New Roman" w:cs="Calibri" w:hint="eastAsia"/>
          <w:color w:val="000000"/>
          <w:sz w:val="26"/>
          <w:szCs w:val="24"/>
        </w:rPr>
        <w:t>月</w:t>
      </w:r>
      <w:r w:rsidRPr="006E11B9">
        <w:rPr>
          <w:rFonts w:ascii="Times New Roman" w:eastAsia="標楷體" w:hAnsi="Times New Roman" w:cs="Calibri" w:hint="eastAsia"/>
          <w:color w:val="000000"/>
          <w:sz w:val="26"/>
          <w:szCs w:val="24"/>
          <w:u w:val="single"/>
        </w:rPr>
        <w:t xml:space="preserve">　　</w:t>
      </w:r>
      <w:r w:rsidRPr="006E11B9">
        <w:rPr>
          <w:rFonts w:ascii="Times New Roman" w:eastAsia="標楷體" w:hAnsi="Times New Roman" w:cs="Calibri" w:hint="eastAsia"/>
          <w:color w:val="000000"/>
          <w:sz w:val="26"/>
          <w:szCs w:val="24"/>
        </w:rPr>
        <w:t>日</w:t>
      </w:r>
      <w:r w:rsidR="005E30B5">
        <w:rPr>
          <w:rFonts w:ascii="Times New Roman" w:eastAsia="標楷體" w:hAnsi="Times New Roman" w:cs="Calibri" w:hint="eastAsia"/>
          <w:color w:val="000000"/>
          <w:sz w:val="26"/>
          <w:szCs w:val="24"/>
        </w:rPr>
        <w:t xml:space="preserve"> </w:t>
      </w:r>
      <w:r w:rsidR="005E30B5" w:rsidRPr="009A244D">
        <w:rPr>
          <w:rFonts w:ascii="Times New Roman" w:eastAsia="標楷體" w:hAnsi="Times New Roman" w:cs="Calibri" w:hint="eastAsia"/>
          <w:color w:val="0D0D0D" w:themeColor="text1" w:themeTint="F2"/>
          <w:w w:val="85"/>
          <w:kern w:val="0"/>
          <w:sz w:val="26"/>
          <w:szCs w:val="24"/>
          <w:fitText w:val="3380" w:id="1658088962"/>
        </w:rPr>
        <w:t>處方醫師</w:t>
      </w:r>
      <w:r w:rsidR="005E30B5" w:rsidRPr="009A244D">
        <w:rPr>
          <w:rFonts w:ascii="Times New Roman" w:eastAsia="標楷體" w:hAnsi="Times New Roman" w:cs="Calibri" w:hint="eastAsia"/>
          <w:color w:val="000000" w:themeColor="text1"/>
          <w:w w:val="85"/>
          <w:kern w:val="0"/>
          <w:sz w:val="26"/>
          <w:szCs w:val="24"/>
          <w:fitText w:val="3380" w:id="1658088962"/>
        </w:rPr>
        <w:t>/</w:t>
      </w:r>
      <w:r w:rsidR="005E30B5" w:rsidRPr="009A244D">
        <w:rPr>
          <w:rFonts w:ascii="Times New Roman" w:eastAsia="標楷體" w:hAnsi="Times New Roman" w:cs="Calibri"/>
          <w:color w:val="000000" w:themeColor="text1"/>
          <w:w w:val="85"/>
          <w:kern w:val="0"/>
          <w:sz w:val="26"/>
          <w:szCs w:val="24"/>
          <w:fitText w:val="3380" w:id="1658088962"/>
        </w:rPr>
        <w:t>管制藥品使用</w:t>
      </w:r>
      <w:r w:rsidR="005E30B5" w:rsidRPr="009A244D">
        <w:rPr>
          <w:rFonts w:ascii="Times New Roman" w:eastAsia="標楷體" w:hAnsi="Times New Roman" w:cs="Calibri" w:hint="eastAsia"/>
          <w:color w:val="000000" w:themeColor="text1"/>
          <w:w w:val="85"/>
          <w:kern w:val="0"/>
          <w:sz w:val="26"/>
          <w:szCs w:val="24"/>
          <w:fitText w:val="3380" w:id="1658088962"/>
        </w:rPr>
        <w:t>執照號碼</w:t>
      </w:r>
      <w:r w:rsidR="005E30B5" w:rsidRPr="009A244D">
        <w:rPr>
          <w:rFonts w:ascii="Times New Roman" w:eastAsia="標楷體" w:hAnsi="Times New Roman" w:cs="Calibri" w:hint="eastAsia"/>
          <w:color w:val="000000" w:themeColor="text1"/>
          <w:spacing w:val="2"/>
          <w:w w:val="85"/>
          <w:kern w:val="0"/>
          <w:sz w:val="26"/>
          <w:szCs w:val="24"/>
          <w:fitText w:val="3380" w:id="1658088962"/>
        </w:rPr>
        <w:t>：</w:t>
      </w:r>
      <w:r w:rsidR="005E30B5" w:rsidRPr="009A244D">
        <w:rPr>
          <w:rFonts w:ascii="Times New Roman" w:eastAsia="標楷體" w:hAnsi="Times New Roman" w:cs="Calibri" w:hint="eastAsia"/>
          <w:color w:val="000000" w:themeColor="text1"/>
          <w:sz w:val="26"/>
          <w:szCs w:val="24"/>
        </w:rPr>
        <w:t>__________/__________</w:t>
      </w:r>
      <w:r w:rsidR="005E30B5" w:rsidRPr="00595F08">
        <w:rPr>
          <w:rFonts w:ascii="Times New Roman" w:eastAsia="標楷體" w:hAnsi="Times New Roman" w:cs="Calibri" w:hint="eastAsia"/>
          <w:color w:val="00B050"/>
          <w:sz w:val="26"/>
          <w:szCs w:val="24"/>
        </w:rPr>
        <w:t xml:space="preserve"> </w:t>
      </w:r>
    </w:p>
    <w:p w:rsidR="006E11B9" w:rsidRPr="006E11B9" w:rsidRDefault="006E11B9" w:rsidP="005E30B5">
      <w:pPr>
        <w:snapToGrid w:val="0"/>
        <w:spacing w:line="500" w:lineRule="exact"/>
        <w:ind w:leftChars="-354" w:rightChars="-335" w:right="-804" w:hangingChars="327" w:hanging="850"/>
        <w:rPr>
          <w:rFonts w:ascii="Times New Roman" w:eastAsia="標楷體" w:hAnsi="Times New Roman" w:cs="Calibri"/>
          <w:color w:val="000000"/>
          <w:sz w:val="26"/>
          <w:szCs w:val="24"/>
        </w:rPr>
      </w:pPr>
      <w:r w:rsidRPr="006E11B9">
        <w:rPr>
          <w:rFonts w:ascii="Times New Roman" w:eastAsia="標楷體" w:hAnsi="Times New Roman" w:cs="Calibri" w:hint="eastAsia"/>
          <w:color w:val="000000"/>
          <w:sz w:val="26"/>
          <w:szCs w:val="24"/>
        </w:rPr>
        <w:t>貼片類別：</w:t>
      </w:r>
      <w:r w:rsidRPr="006E11B9">
        <w:rPr>
          <w:rFonts w:ascii="Times New Roman" w:eastAsia="標楷體" w:hAnsi="Times New Roman" w:cs="Calibri" w:hint="eastAsia"/>
          <w:color w:val="000000"/>
          <w:sz w:val="26"/>
          <w:szCs w:val="24"/>
          <w:u w:val="single"/>
        </w:rPr>
        <w:t xml:space="preserve"> </w:t>
      </w:r>
      <w:r w:rsidR="005E30B5" w:rsidRPr="006E11B9">
        <w:rPr>
          <w:rFonts w:ascii="Times New Roman" w:eastAsia="標楷體" w:hAnsi="Times New Roman" w:cs="Calibri" w:hint="eastAsia"/>
          <w:color w:val="000000"/>
          <w:sz w:val="26"/>
          <w:szCs w:val="24"/>
          <w:u w:val="single"/>
        </w:rPr>
        <w:t xml:space="preserve"> </w:t>
      </w:r>
      <w:r w:rsidR="005E30B5">
        <w:rPr>
          <w:rFonts w:ascii="Times New Roman" w:eastAsia="標楷體" w:hAnsi="Times New Roman" w:cs="Calibri" w:hint="eastAsia"/>
          <w:color w:val="000000"/>
          <w:sz w:val="26"/>
          <w:szCs w:val="24"/>
          <w:u w:val="single"/>
        </w:rPr>
        <w:t xml:space="preserve">        </w:t>
      </w:r>
      <w:r w:rsidRPr="006E11B9">
        <w:rPr>
          <w:rFonts w:ascii="Times New Roman" w:eastAsia="標楷體" w:hAnsi="Times New Roman" w:cs="Calibri" w:hint="eastAsia"/>
          <w:color w:val="000000"/>
          <w:sz w:val="26"/>
          <w:szCs w:val="24"/>
          <w:u w:val="single"/>
        </w:rPr>
        <w:t xml:space="preserve">    </w:t>
      </w:r>
      <w:r w:rsidR="00BE4497" w:rsidRPr="00140746">
        <w:rPr>
          <w:rFonts w:ascii="Times New Roman" w:eastAsia="標楷體" w:hAnsi="Times New Roman" w:cs="Calibri" w:hint="eastAsia"/>
          <w:color w:val="0D0D0D" w:themeColor="text1" w:themeTint="F2"/>
          <w:sz w:val="26"/>
          <w:szCs w:val="24"/>
          <w:u w:val="single"/>
        </w:rPr>
        <w:t>(</w:t>
      </w:r>
      <w:r w:rsidR="00BE4497" w:rsidRPr="00140746">
        <w:rPr>
          <w:rFonts w:ascii="Times New Roman" w:eastAsia="標楷體" w:hAnsi="Times New Roman" w:cs="Calibri" w:hint="eastAsia"/>
          <w:color w:val="0D0D0D" w:themeColor="text1" w:themeTint="F2"/>
          <w:sz w:val="26"/>
          <w:szCs w:val="24"/>
          <w:u w:val="single"/>
        </w:rPr>
        <w:sym w:font="Symbol" w:char="F06D"/>
      </w:r>
      <w:r w:rsidR="00BE4497" w:rsidRPr="00140746">
        <w:rPr>
          <w:rFonts w:ascii="Times New Roman" w:eastAsia="標楷體" w:hAnsi="Times New Roman" w:cs="Calibri" w:hint="eastAsia"/>
          <w:color w:val="0D0D0D" w:themeColor="text1" w:themeTint="F2"/>
          <w:sz w:val="26"/>
          <w:szCs w:val="24"/>
          <w:u w:val="single"/>
        </w:rPr>
        <w:t>g/h)</w:t>
      </w:r>
      <w:r w:rsidRPr="00140746">
        <w:rPr>
          <w:rFonts w:ascii="Times New Roman" w:eastAsia="標楷體" w:hAnsi="Times New Roman" w:cs="Calibri" w:hint="eastAsia"/>
          <w:color w:val="0D0D0D" w:themeColor="text1" w:themeTint="F2"/>
          <w:sz w:val="26"/>
          <w:szCs w:val="24"/>
        </w:rPr>
        <w:t xml:space="preserve"> </w:t>
      </w:r>
      <w:r w:rsidR="00296F89">
        <w:rPr>
          <w:rFonts w:ascii="Times New Roman" w:eastAsia="標楷體" w:hAnsi="Times New Roman" w:cs="Calibri" w:hint="eastAsia"/>
          <w:color w:val="00B050"/>
          <w:sz w:val="26"/>
          <w:szCs w:val="24"/>
        </w:rPr>
        <w:t xml:space="preserve">   </w:t>
      </w:r>
      <w:r w:rsidRPr="006E11B9">
        <w:rPr>
          <w:rFonts w:ascii="Times New Roman" w:eastAsia="標楷體" w:hAnsi="Times New Roman" w:cs="Calibri" w:hint="eastAsia"/>
          <w:color w:val="000000"/>
          <w:sz w:val="26"/>
          <w:szCs w:val="24"/>
        </w:rPr>
        <w:t>處方</w:t>
      </w:r>
      <w:r w:rsidR="00632773">
        <w:rPr>
          <w:rFonts w:ascii="Times New Roman" w:eastAsia="標楷體" w:hAnsi="Times New Roman" w:cs="Calibri" w:hint="eastAsia"/>
          <w:color w:val="000000"/>
          <w:sz w:val="26"/>
          <w:szCs w:val="24"/>
        </w:rPr>
        <w:t>用法</w:t>
      </w:r>
      <w:r w:rsidRPr="006E11B9">
        <w:rPr>
          <w:rFonts w:ascii="Times New Roman" w:eastAsia="標楷體" w:hAnsi="Times New Roman" w:cs="Calibri" w:hint="eastAsia"/>
          <w:color w:val="000000"/>
          <w:sz w:val="26"/>
          <w:szCs w:val="24"/>
        </w:rPr>
        <w:t>：</w:t>
      </w:r>
      <w:r w:rsidR="00632773">
        <w:rPr>
          <w:rFonts w:ascii="Times New Roman" w:eastAsia="標楷體" w:hAnsi="Times New Roman" w:cs="Calibri" w:hint="eastAsia"/>
          <w:color w:val="000000"/>
          <w:sz w:val="26"/>
          <w:szCs w:val="24"/>
        </w:rPr>
        <w:t>___</w:t>
      </w:r>
      <w:r w:rsidRPr="006E11B9">
        <w:rPr>
          <w:rFonts w:ascii="Times New Roman" w:eastAsia="標楷體" w:hAnsi="Times New Roman" w:cs="Calibri" w:hint="eastAsia"/>
          <w:color w:val="000000"/>
          <w:sz w:val="26"/>
          <w:szCs w:val="24"/>
        </w:rPr>
        <w:t>天</w:t>
      </w:r>
      <w:r w:rsidR="00632773">
        <w:rPr>
          <w:rFonts w:ascii="Times New Roman" w:eastAsia="標楷體" w:hAnsi="Times New Roman" w:cs="Calibri" w:hint="eastAsia"/>
          <w:color w:val="000000"/>
          <w:sz w:val="26"/>
          <w:szCs w:val="24"/>
        </w:rPr>
        <w:t>___</w:t>
      </w:r>
      <w:r w:rsidRPr="006E11B9">
        <w:rPr>
          <w:rFonts w:ascii="Times New Roman" w:eastAsia="標楷體" w:hAnsi="Times New Roman" w:cs="Calibri" w:hint="eastAsia"/>
          <w:color w:val="000000"/>
          <w:sz w:val="26"/>
          <w:szCs w:val="24"/>
        </w:rPr>
        <w:t>次，每次</w:t>
      </w:r>
      <w:r w:rsidR="00632773">
        <w:rPr>
          <w:rFonts w:ascii="Times New Roman" w:eastAsia="標楷體" w:hAnsi="Times New Roman" w:cs="Calibri" w:hint="eastAsia"/>
          <w:color w:val="000000"/>
          <w:sz w:val="26"/>
          <w:szCs w:val="24"/>
        </w:rPr>
        <w:t>___</w:t>
      </w:r>
      <w:r w:rsidRPr="006E11B9">
        <w:rPr>
          <w:rFonts w:ascii="Times New Roman" w:eastAsia="標楷體" w:hAnsi="Times New Roman" w:cs="Calibri" w:hint="eastAsia"/>
          <w:color w:val="000000"/>
          <w:sz w:val="26"/>
          <w:szCs w:val="24"/>
        </w:rPr>
        <w:t>片，共</w:t>
      </w:r>
      <w:r w:rsidR="00632773">
        <w:rPr>
          <w:rFonts w:ascii="Times New Roman" w:eastAsia="標楷體" w:hAnsi="Times New Roman" w:cs="Calibri" w:hint="eastAsia"/>
          <w:color w:val="000000"/>
          <w:sz w:val="26"/>
          <w:szCs w:val="24"/>
        </w:rPr>
        <w:t>_____</w:t>
      </w:r>
      <w:r w:rsidRPr="006E11B9">
        <w:rPr>
          <w:rFonts w:ascii="Times New Roman" w:eastAsia="標楷體" w:hAnsi="Times New Roman" w:cs="Calibri" w:hint="eastAsia"/>
          <w:color w:val="000000"/>
          <w:sz w:val="26"/>
          <w:szCs w:val="24"/>
        </w:rPr>
        <w:t>片</w:t>
      </w:r>
      <w:r w:rsidR="005E30B5">
        <w:rPr>
          <w:rFonts w:ascii="Times New Roman" w:eastAsia="標楷體" w:hAnsi="Times New Roman" w:cs="Calibri" w:hint="eastAsia"/>
          <w:color w:val="000000"/>
          <w:sz w:val="26"/>
          <w:szCs w:val="24"/>
        </w:rPr>
        <w:t>。</w:t>
      </w:r>
    </w:p>
    <w:p w:rsidR="006E11B9" w:rsidRPr="006E11B9" w:rsidRDefault="006E11B9" w:rsidP="005E30B5">
      <w:pPr>
        <w:snapToGrid w:val="0"/>
        <w:spacing w:line="500" w:lineRule="exact"/>
        <w:ind w:leftChars="-354" w:rightChars="-335" w:right="-804" w:hangingChars="327" w:hanging="850"/>
        <w:rPr>
          <w:rFonts w:ascii="Times New Roman" w:eastAsia="標楷體" w:hAnsi="Times New Roman" w:cs="Calibri"/>
          <w:color w:val="000000"/>
          <w:sz w:val="26"/>
          <w:szCs w:val="24"/>
        </w:rPr>
      </w:pPr>
      <w:r w:rsidRPr="006E11B9">
        <w:rPr>
          <w:rFonts w:ascii="Times New Roman" w:eastAsia="標楷體" w:hAnsi="Times New Roman" w:cs="Calibri" w:hint="eastAsia"/>
          <w:color w:val="000000"/>
          <w:sz w:val="26"/>
          <w:szCs w:val="24"/>
        </w:rPr>
        <w:t>病人姓名：</w:t>
      </w:r>
      <w:r w:rsidRPr="006E11B9">
        <w:rPr>
          <w:rFonts w:ascii="Times New Roman" w:eastAsia="標楷體" w:hAnsi="Times New Roman" w:cs="Calibri" w:hint="eastAsia"/>
          <w:color w:val="000000"/>
          <w:sz w:val="26"/>
          <w:szCs w:val="24"/>
          <w:u w:val="single"/>
        </w:rPr>
        <w:t xml:space="preserve">　</w:t>
      </w:r>
      <w:r w:rsidR="005E30B5">
        <w:rPr>
          <w:rFonts w:ascii="Times New Roman" w:eastAsia="標楷體" w:hAnsi="Times New Roman" w:cs="Calibri" w:hint="eastAsia"/>
          <w:color w:val="000000"/>
          <w:sz w:val="26"/>
          <w:szCs w:val="24"/>
          <w:u w:val="single"/>
        </w:rPr>
        <w:t xml:space="preserve">  </w:t>
      </w:r>
      <w:r w:rsidR="00632773" w:rsidRPr="006E11B9">
        <w:rPr>
          <w:rFonts w:ascii="Times New Roman" w:eastAsia="標楷體" w:hAnsi="Times New Roman" w:cs="Calibri" w:hint="eastAsia"/>
          <w:color w:val="000000"/>
          <w:sz w:val="26"/>
          <w:szCs w:val="24"/>
          <w:u w:val="single"/>
        </w:rPr>
        <w:t xml:space="preserve">　　</w:t>
      </w:r>
      <w:r w:rsidRPr="006E11B9">
        <w:rPr>
          <w:rFonts w:ascii="Times New Roman" w:eastAsia="標楷體" w:hAnsi="Times New Roman" w:cs="Calibri" w:hint="eastAsia"/>
          <w:color w:val="000000"/>
          <w:sz w:val="26"/>
          <w:szCs w:val="24"/>
          <w:u w:val="single"/>
        </w:rPr>
        <w:t xml:space="preserve">　　</w:t>
      </w:r>
      <w:r w:rsidR="00837063">
        <w:rPr>
          <w:rFonts w:ascii="Times New Roman" w:eastAsia="標楷體" w:hAnsi="Times New Roman" w:cs="Calibri" w:hint="eastAsia"/>
          <w:color w:val="000000"/>
          <w:sz w:val="26"/>
          <w:szCs w:val="24"/>
          <w:u w:val="single"/>
        </w:rPr>
        <w:t xml:space="preserve"> </w:t>
      </w:r>
      <w:r w:rsidR="00837063" w:rsidRPr="00837063">
        <w:rPr>
          <w:rFonts w:ascii="Times New Roman" w:eastAsia="標楷體" w:hAnsi="Times New Roman" w:cs="Calibri" w:hint="eastAsia"/>
          <w:color w:val="000000"/>
          <w:sz w:val="26"/>
          <w:szCs w:val="24"/>
        </w:rPr>
        <w:t xml:space="preserve"> </w:t>
      </w:r>
      <w:r w:rsidR="00795B77">
        <w:rPr>
          <w:rFonts w:ascii="Times New Roman" w:eastAsia="標楷體" w:hAnsi="Times New Roman" w:cs="Calibri" w:hint="eastAsia"/>
          <w:color w:val="000000"/>
          <w:sz w:val="26"/>
          <w:szCs w:val="24"/>
        </w:rPr>
        <w:t xml:space="preserve"> </w:t>
      </w:r>
      <w:r w:rsidRPr="006E11B9">
        <w:rPr>
          <w:rFonts w:ascii="Times New Roman" w:eastAsia="標楷體" w:hAnsi="Times New Roman" w:cs="Calibri" w:hint="eastAsia"/>
          <w:color w:val="000000"/>
          <w:sz w:val="26"/>
          <w:szCs w:val="24"/>
        </w:rPr>
        <w:t>病歷號碼：</w:t>
      </w:r>
      <w:r w:rsidRPr="006E11B9">
        <w:rPr>
          <w:rFonts w:ascii="Times New Roman" w:eastAsia="標楷體" w:hAnsi="Times New Roman" w:cs="Calibri" w:hint="eastAsia"/>
          <w:color w:val="000000"/>
          <w:sz w:val="26"/>
          <w:szCs w:val="24"/>
          <w:u w:val="single"/>
        </w:rPr>
        <w:t xml:space="preserve">　　　</w:t>
      </w:r>
      <w:r w:rsidR="005E30B5">
        <w:rPr>
          <w:rFonts w:ascii="Times New Roman" w:eastAsia="標楷體" w:hAnsi="Times New Roman" w:cs="Calibri" w:hint="eastAsia"/>
          <w:color w:val="000000"/>
          <w:sz w:val="26"/>
          <w:szCs w:val="24"/>
          <w:u w:val="single"/>
        </w:rPr>
        <w:t xml:space="preserve">  </w:t>
      </w:r>
      <w:r w:rsidRPr="006E11B9">
        <w:rPr>
          <w:rFonts w:ascii="Times New Roman" w:eastAsia="標楷體" w:hAnsi="Times New Roman" w:cs="Calibri" w:hint="eastAsia"/>
          <w:color w:val="000000"/>
          <w:sz w:val="26"/>
          <w:szCs w:val="24"/>
          <w:u w:val="single"/>
        </w:rPr>
        <w:t xml:space="preserve">　　</w:t>
      </w:r>
      <w:r w:rsidR="00632773">
        <w:rPr>
          <w:rFonts w:ascii="Times New Roman" w:eastAsia="標楷體" w:hAnsi="Times New Roman" w:cs="Calibri" w:hint="eastAsia"/>
          <w:color w:val="000000"/>
          <w:sz w:val="26"/>
          <w:szCs w:val="24"/>
          <w:u w:val="single"/>
        </w:rPr>
        <w:t xml:space="preserve"> </w:t>
      </w:r>
      <w:r w:rsidR="00795B77" w:rsidRPr="00795B77">
        <w:rPr>
          <w:rFonts w:ascii="Times New Roman" w:eastAsia="標楷體" w:hAnsi="Times New Roman" w:cs="Calibri" w:hint="eastAsia"/>
          <w:color w:val="000000"/>
          <w:sz w:val="26"/>
          <w:szCs w:val="24"/>
        </w:rPr>
        <w:t xml:space="preserve"> </w:t>
      </w:r>
      <w:r w:rsidR="005E30B5">
        <w:rPr>
          <w:rFonts w:ascii="Times New Roman" w:eastAsia="標楷體" w:hAnsi="Times New Roman" w:cs="Calibri" w:hint="eastAsia"/>
          <w:color w:val="000000"/>
          <w:sz w:val="26"/>
          <w:szCs w:val="24"/>
        </w:rPr>
        <w:t xml:space="preserve">  </w:t>
      </w:r>
      <w:r w:rsidRPr="006E11B9">
        <w:rPr>
          <w:rFonts w:ascii="Times New Roman" w:eastAsia="標楷體" w:hAnsi="Times New Roman" w:cs="Calibri" w:hint="eastAsia"/>
          <w:color w:val="000000"/>
          <w:sz w:val="26"/>
          <w:szCs w:val="24"/>
        </w:rPr>
        <w:t>□住院使用</w:t>
      </w:r>
      <w:r w:rsidR="00795B77">
        <w:rPr>
          <w:rFonts w:ascii="Times New Roman" w:eastAsia="標楷體" w:hAnsi="Times New Roman" w:cs="Calibri" w:hint="eastAsia"/>
          <w:color w:val="000000"/>
          <w:sz w:val="26"/>
          <w:szCs w:val="24"/>
        </w:rPr>
        <w:t xml:space="preserve">    </w:t>
      </w:r>
      <w:r w:rsidRPr="006E11B9">
        <w:rPr>
          <w:rFonts w:ascii="Times New Roman" w:eastAsia="標楷體" w:hAnsi="Times New Roman" w:cs="Calibri" w:hint="eastAsia"/>
          <w:color w:val="000000"/>
          <w:sz w:val="26"/>
          <w:szCs w:val="24"/>
        </w:rPr>
        <w:t>□居家使用</w:t>
      </w:r>
    </w:p>
    <w:tbl>
      <w:tblPr>
        <w:tblW w:w="10093" w:type="dxa"/>
        <w:tblInd w:w="-8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814"/>
        <w:gridCol w:w="1134"/>
        <w:gridCol w:w="1418"/>
        <w:gridCol w:w="850"/>
        <w:gridCol w:w="1134"/>
        <w:gridCol w:w="1418"/>
        <w:gridCol w:w="1984"/>
        <w:gridCol w:w="851"/>
      </w:tblGrid>
      <w:tr w:rsidR="006E11B9" w:rsidRPr="006E11B9" w:rsidTr="00DA1E24">
        <w:trPr>
          <w:trHeight w:val="820"/>
        </w:trPr>
        <w:tc>
          <w:tcPr>
            <w:tcW w:w="490" w:type="dxa"/>
          </w:tcPr>
          <w:p w:rsidR="006E11B9" w:rsidRPr="006E11B9" w:rsidRDefault="006E11B9" w:rsidP="00DA1E24">
            <w:pPr>
              <w:spacing w:before="80" w:after="80" w:line="240" w:lineRule="exact"/>
              <w:jc w:val="center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6E11B9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次</w:t>
            </w:r>
          </w:p>
          <w:p w:rsidR="006E11B9" w:rsidRPr="006E11B9" w:rsidRDefault="006E11B9" w:rsidP="00DA1E24">
            <w:pPr>
              <w:spacing w:before="80" w:after="80" w:line="240" w:lineRule="exact"/>
              <w:jc w:val="center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6E11B9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數</w:t>
            </w:r>
          </w:p>
        </w:tc>
        <w:tc>
          <w:tcPr>
            <w:tcW w:w="1948" w:type="dxa"/>
            <w:gridSpan w:val="2"/>
          </w:tcPr>
          <w:p w:rsidR="006E11B9" w:rsidRPr="006E11B9" w:rsidRDefault="006E11B9" w:rsidP="00DA1E24">
            <w:pPr>
              <w:spacing w:before="80" w:after="80" w:line="240" w:lineRule="exact"/>
              <w:jc w:val="distribute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6E11B9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貼上貼片</w:t>
            </w:r>
          </w:p>
          <w:p w:rsidR="006E11B9" w:rsidRPr="006E11B9" w:rsidRDefault="006E11B9" w:rsidP="00DA1E24">
            <w:pPr>
              <w:spacing w:before="80" w:after="80" w:line="240" w:lineRule="exact"/>
              <w:jc w:val="distribute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6E11B9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日期</w:t>
            </w:r>
            <w:r w:rsidRPr="006E11B9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/</w:t>
            </w:r>
            <w:r w:rsidRPr="006E11B9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時間</w:t>
            </w:r>
          </w:p>
        </w:tc>
        <w:tc>
          <w:tcPr>
            <w:tcW w:w="1418" w:type="dxa"/>
          </w:tcPr>
          <w:p w:rsidR="006E11B9" w:rsidRPr="006E11B9" w:rsidRDefault="006E11B9" w:rsidP="00DA1E24">
            <w:pPr>
              <w:spacing w:before="80" w:after="80" w:line="240" w:lineRule="exact"/>
              <w:jc w:val="distribute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6E11B9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操作人員</w:t>
            </w:r>
          </w:p>
          <w:p w:rsidR="006E11B9" w:rsidRPr="006E11B9" w:rsidRDefault="006E11B9" w:rsidP="00DA1E24">
            <w:pPr>
              <w:spacing w:before="80" w:after="80" w:line="240" w:lineRule="exact"/>
              <w:jc w:val="distribute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6E11B9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簽　　章</w:t>
            </w:r>
          </w:p>
        </w:tc>
        <w:tc>
          <w:tcPr>
            <w:tcW w:w="1984" w:type="dxa"/>
            <w:gridSpan w:val="2"/>
          </w:tcPr>
          <w:p w:rsidR="006E11B9" w:rsidRPr="006E11B9" w:rsidRDefault="006E11B9" w:rsidP="00DA1E24">
            <w:pPr>
              <w:spacing w:before="80" w:after="80" w:line="240" w:lineRule="exact"/>
              <w:jc w:val="distribute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6E11B9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撕下貼片</w:t>
            </w:r>
          </w:p>
          <w:p w:rsidR="006E11B9" w:rsidRPr="006E11B9" w:rsidRDefault="006E11B9" w:rsidP="00DA1E24">
            <w:pPr>
              <w:spacing w:before="80" w:after="80" w:line="240" w:lineRule="exact"/>
              <w:jc w:val="distribute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6E11B9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日期</w:t>
            </w:r>
            <w:r w:rsidRPr="006E11B9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/</w:t>
            </w:r>
            <w:r w:rsidRPr="006E11B9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時間</w:t>
            </w:r>
          </w:p>
        </w:tc>
        <w:tc>
          <w:tcPr>
            <w:tcW w:w="1418" w:type="dxa"/>
          </w:tcPr>
          <w:p w:rsidR="006E11B9" w:rsidRPr="006E11B9" w:rsidRDefault="006E11B9" w:rsidP="00DA1E24">
            <w:pPr>
              <w:spacing w:before="80" w:after="80" w:line="240" w:lineRule="exact"/>
              <w:jc w:val="distribute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6E11B9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操作人員</w:t>
            </w:r>
          </w:p>
          <w:p w:rsidR="006E11B9" w:rsidRPr="006E11B9" w:rsidRDefault="006E11B9" w:rsidP="00DA1E24">
            <w:pPr>
              <w:spacing w:before="80" w:after="80" w:line="240" w:lineRule="exact"/>
              <w:jc w:val="distribute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6E11B9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簽　　章</w:t>
            </w:r>
          </w:p>
        </w:tc>
        <w:tc>
          <w:tcPr>
            <w:tcW w:w="1984" w:type="dxa"/>
          </w:tcPr>
          <w:p w:rsidR="006E11B9" w:rsidRPr="006E11B9" w:rsidRDefault="006E11B9" w:rsidP="00DA1E24">
            <w:pPr>
              <w:spacing w:before="260" w:after="80" w:line="240" w:lineRule="exact"/>
              <w:jc w:val="center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6E11B9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回收紀錄及說明</w:t>
            </w:r>
          </w:p>
        </w:tc>
        <w:tc>
          <w:tcPr>
            <w:tcW w:w="851" w:type="dxa"/>
          </w:tcPr>
          <w:p w:rsidR="006E11B9" w:rsidRPr="006E11B9" w:rsidRDefault="006E11B9" w:rsidP="00DA1E24">
            <w:pPr>
              <w:spacing w:before="80" w:after="80" w:line="240" w:lineRule="exact"/>
              <w:jc w:val="center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proofErr w:type="gramStart"/>
            <w:r w:rsidRPr="006E11B9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醫</w:t>
            </w:r>
            <w:proofErr w:type="gramEnd"/>
            <w:r w:rsidRPr="006E11B9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 xml:space="preserve">　師</w:t>
            </w:r>
          </w:p>
          <w:p w:rsidR="006E11B9" w:rsidRPr="006E11B9" w:rsidRDefault="006E11B9" w:rsidP="00DA1E24">
            <w:pPr>
              <w:spacing w:before="80" w:after="80" w:line="240" w:lineRule="exact"/>
              <w:jc w:val="center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6E11B9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簽　章</w:t>
            </w:r>
          </w:p>
        </w:tc>
      </w:tr>
      <w:tr w:rsidR="006E11B9" w:rsidRPr="006E11B9" w:rsidTr="006E11B9">
        <w:trPr>
          <w:cantSplit/>
        </w:trPr>
        <w:tc>
          <w:tcPr>
            <w:tcW w:w="490" w:type="dxa"/>
            <w:vMerge w:val="restart"/>
          </w:tcPr>
          <w:p w:rsidR="006E11B9" w:rsidRPr="006E11B9" w:rsidRDefault="006E11B9" w:rsidP="006E11B9">
            <w:pPr>
              <w:spacing w:afterLines="50" w:after="180" w:line="500" w:lineRule="exact"/>
              <w:jc w:val="center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6E11B9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1</w:t>
            </w:r>
          </w:p>
        </w:tc>
        <w:tc>
          <w:tcPr>
            <w:tcW w:w="814" w:type="dxa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6E11B9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日期</w:t>
            </w:r>
          </w:p>
        </w:tc>
        <w:tc>
          <w:tcPr>
            <w:tcW w:w="1134" w:type="dxa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850" w:type="dxa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6E11B9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日期</w:t>
            </w:r>
          </w:p>
        </w:tc>
        <w:tc>
          <w:tcPr>
            <w:tcW w:w="1134" w:type="dxa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984" w:type="dxa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E11B9" w:rsidRPr="006E11B9" w:rsidRDefault="006E11B9" w:rsidP="006E11B9">
            <w:pPr>
              <w:spacing w:before="40" w:after="40" w:line="50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</w:tr>
      <w:tr w:rsidR="006E11B9" w:rsidRPr="006E11B9" w:rsidTr="006E11B9">
        <w:trPr>
          <w:cantSplit/>
        </w:trPr>
        <w:tc>
          <w:tcPr>
            <w:tcW w:w="490" w:type="dxa"/>
            <w:vMerge/>
          </w:tcPr>
          <w:p w:rsidR="006E11B9" w:rsidRPr="006E11B9" w:rsidRDefault="006E11B9" w:rsidP="006E11B9">
            <w:pPr>
              <w:spacing w:afterLines="50" w:after="180" w:line="500" w:lineRule="exact"/>
              <w:jc w:val="center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814" w:type="dxa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6E11B9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時間</w:t>
            </w:r>
          </w:p>
        </w:tc>
        <w:tc>
          <w:tcPr>
            <w:tcW w:w="1134" w:type="dxa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418" w:type="dxa"/>
            <w:vMerge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850" w:type="dxa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6E11B9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時間</w:t>
            </w:r>
          </w:p>
        </w:tc>
        <w:tc>
          <w:tcPr>
            <w:tcW w:w="1134" w:type="dxa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418" w:type="dxa"/>
            <w:vMerge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984" w:type="dxa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851" w:type="dxa"/>
            <w:vMerge/>
          </w:tcPr>
          <w:p w:rsidR="006E11B9" w:rsidRPr="006E11B9" w:rsidRDefault="006E11B9" w:rsidP="006E11B9">
            <w:pPr>
              <w:spacing w:before="40" w:after="40" w:line="50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</w:tr>
      <w:tr w:rsidR="006E11B9" w:rsidRPr="006E11B9" w:rsidTr="006E11B9">
        <w:trPr>
          <w:cantSplit/>
        </w:trPr>
        <w:tc>
          <w:tcPr>
            <w:tcW w:w="490" w:type="dxa"/>
            <w:vMerge w:val="restart"/>
          </w:tcPr>
          <w:p w:rsidR="006E11B9" w:rsidRPr="006E11B9" w:rsidRDefault="006E11B9" w:rsidP="006E11B9">
            <w:pPr>
              <w:spacing w:afterLines="50" w:after="180" w:line="500" w:lineRule="exact"/>
              <w:jc w:val="center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6E11B9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2</w:t>
            </w:r>
          </w:p>
        </w:tc>
        <w:tc>
          <w:tcPr>
            <w:tcW w:w="814" w:type="dxa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6E11B9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日期</w:t>
            </w:r>
          </w:p>
        </w:tc>
        <w:tc>
          <w:tcPr>
            <w:tcW w:w="1134" w:type="dxa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850" w:type="dxa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6E11B9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日期</w:t>
            </w:r>
          </w:p>
        </w:tc>
        <w:tc>
          <w:tcPr>
            <w:tcW w:w="1134" w:type="dxa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984" w:type="dxa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851" w:type="dxa"/>
            <w:vMerge/>
          </w:tcPr>
          <w:p w:rsidR="006E11B9" w:rsidRPr="006E11B9" w:rsidRDefault="006E11B9" w:rsidP="006E11B9">
            <w:pPr>
              <w:spacing w:before="40" w:after="40" w:line="50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</w:tr>
      <w:tr w:rsidR="006E11B9" w:rsidRPr="006E11B9" w:rsidTr="006E11B9">
        <w:trPr>
          <w:cantSplit/>
        </w:trPr>
        <w:tc>
          <w:tcPr>
            <w:tcW w:w="490" w:type="dxa"/>
            <w:vMerge/>
          </w:tcPr>
          <w:p w:rsidR="006E11B9" w:rsidRPr="006E11B9" w:rsidRDefault="006E11B9" w:rsidP="006E11B9">
            <w:pPr>
              <w:spacing w:afterLines="50" w:after="180" w:line="500" w:lineRule="exact"/>
              <w:jc w:val="center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814" w:type="dxa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6E11B9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時間</w:t>
            </w:r>
          </w:p>
        </w:tc>
        <w:tc>
          <w:tcPr>
            <w:tcW w:w="1134" w:type="dxa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418" w:type="dxa"/>
            <w:vMerge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850" w:type="dxa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6E11B9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時間</w:t>
            </w:r>
          </w:p>
        </w:tc>
        <w:tc>
          <w:tcPr>
            <w:tcW w:w="1134" w:type="dxa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418" w:type="dxa"/>
            <w:vMerge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984" w:type="dxa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851" w:type="dxa"/>
            <w:vMerge/>
          </w:tcPr>
          <w:p w:rsidR="006E11B9" w:rsidRPr="006E11B9" w:rsidRDefault="006E11B9" w:rsidP="006E11B9">
            <w:pPr>
              <w:spacing w:before="40" w:after="40" w:line="50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</w:tr>
      <w:tr w:rsidR="006E11B9" w:rsidRPr="006E11B9" w:rsidTr="006E11B9">
        <w:trPr>
          <w:cantSplit/>
        </w:trPr>
        <w:tc>
          <w:tcPr>
            <w:tcW w:w="490" w:type="dxa"/>
            <w:vMerge w:val="restart"/>
          </w:tcPr>
          <w:p w:rsidR="006E11B9" w:rsidRPr="006E11B9" w:rsidRDefault="006E11B9" w:rsidP="006E11B9">
            <w:pPr>
              <w:spacing w:afterLines="50" w:after="180" w:line="500" w:lineRule="exact"/>
              <w:jc w:val="center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6E11B9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3</w:t>
            </w:r>
          </w:p>
        </w:tc>
        <w:tc>
          <w:tcPr>
            <w:tcW w:w="814" w:type="dxa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6E11B9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日期</w:t>
            </w:r>
          </w:p>
        </w:tc>
        <w:tc>
          <w:tcPr>
            <w:tcW w:w="1134" w:type="dxa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850" w:type="dxa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6E11B9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日期</w:t>
            </w:r>
          </w:p>
        </w:tc>
        <w:tc>
          <w:tcPr>
            <w:tcW w:w="1134" w:type="dxa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984" w:type="dxa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851" w:type="dxa"/>
            <w:vMerge/>
          </w:tcPr>
          <w:p w:rsidR="006E11B9" w:rsidRPr="006E11B9" w:rsidRDefault="006E11B9" w:rsidP="006E11B9">
            <w:pPr>
              <w:spacing w:before="40" w:after="40" w:line="50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</w:tr>
      <w:tr w:rsidR="006E11B9" w:rsidRPr="006E11B9" w:rsidTr="006E11B9">
        <w:trPr>
          <w:cantSplit/>
        </w:trPr>
        <w:tc>
          <w:tcPr>
            <w:tcW w:w="490" w:type="dxa"/>
            <w:vMerge/>
          </w:tcPr>
          <w:p w:rsidR="006E11B9" w:rsidRPr="006E11B9" w:rsidRDefault="006E11B9" w:rsidP="006E11B9">
            <w:pPr>
              <w:spacing w:afterLines="50" w:after="180" w:line="500" w:lineRule="exact"/>
              <w:jc w:val="center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814" w:type="dxa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6E11B9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時間</w:t>
            </w:r>
          </w:p>
        </w:tc>
        <w:tc>
          <w:tcPr>
            <w:tcW w:w="1134" w:type="dxa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418" w:type="dxa"/>
            <w:vMerge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850" w:type="dxa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6E11B9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時間</w:t>
            </w:r>
          </w:p>
        </w:tc>
        <w:tc>
          <w:tcPr>
            <w:tcW w:w="1134" w:type="dxa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418" w:type="dxa"/>
            <w:vMerge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984" w:type="dxa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851" w:type="dxa"/>
            <w:vMerge/>
          </w:tcPr>
          <w:p w:rsidR="006E11B9" w:rsidRPr="006E11B9" w:rsidRDefault="006E11B9" w:rsidP="006E11B9">
            <w:pPr>
              <w:spacing w:before="40" w:after="40" w:line="50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</w:tr>
      <w:tr w:rsidR="006E11B9" w:rsidRPr="006E11B9" w:rsidTr="006E11B9">
        <w:trPr>
          <w:cantSplit/>
        </w:trPr>
        <w:tc>
          <w:tcPr>
            <w:tcW w:w="490" w:type="dxa"/>
            <w:vMerge w:val="restart"/>
          </w:tcPr>
          <w:p w:rsidR="006E11B9" w:rsidRPr="006E11B9" w:rsidRDefault="006E11B9" w:rsidP="006E11B9">
            <w:pPr>
              <w:spacing w:afterLines="50" w:after="180" w:line="500" w:lineRule="exact"/>
              <w:jc w:val="center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6E11B9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4</w:t>
            </w:r>
          </w:p>
        </w:tc>
        <w:tc>
          <w:tcPr>
            <w:tcW w:w="814" w:type="dxa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6E11B9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日期</w:t>
            </w:r>
          </w:p>
        </w:tc>
        <w:tc>
          <w:tcPr>
            <w:tcW w:w="1134" w:type="dxa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850" w:type="dxa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6E11B9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日期</w:t>
            </w:r>
          </w:p>
        </w:tc>
        <w:tc>
          <w:tcPr>
            <w:tcW w:w="1134" w:type="dxa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984" w:type="dxa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851" w:type="dxa"/>
            <w:vMerge/>
          </w:tcPr>
          <w:p w:rsidR="006E11B9" w:rsidRPr="006E11B9" w:rsidRDefault="006E11B9" w:rsidP="006E11B9">
            <w:pPr>
              <w:spacing w:before="40" w:after="40" w:line="50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</w:tr>
      <w:tr w:rsidR="006E11B9" w:rsidRPr="006E11B9" w:rsidTr="006E11B9">
        <w:trPr>
          <w:cantSplit/>
        </w:trPr>
        <w:tc>
          <w:tcPr>
            <w:tcW w:w="490" w:type="dxa"/>
            <w:vMerge/>
          </w:tcPr>
          <w:p w:rsidR="006E11B9" w:rsidRPr="006E11B9" w:rsidRDefault="006E11B9" w:rsidP="006E11B9">
            <w:pPr>
              <w:spacing w:afterLines="50" w:after="180" w:line="500" w:lineRule="exact"/>
              <w:jc w:val="center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814" w:type="dxa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6E11B9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時間</w:t>
            </w:r>
          </w:p>
        </w:tc>
        <w:tc>
          <w:tcPr>
            <w:tcW w:w="1134" w:type="dxa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418" w:type="dxa"/>
            <w:vMerge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850" w:type="dxa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6E11B9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時間</w:t>
            </w:r>
          </w:p>
        </w:tc>
        <w:tc>
          <w:tcPr>
            <w:tcW w:w="1134" w:type="dxa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418" w:type="dxa"/>
            <w:vMerge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984" w:type="dxa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851" w:type="dxa"/>
            <w:vMerge/>
          </w:tcPr>
          <w:p w:rsidR="006E11B9" w:rsidRPr="006E11B9" w:rsidRDefault="006E11B9" w:rsidP="006E11B9">
            <w:pPr>
              <w:spacing w:before="40" w:after="40" w:line="50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</w:tr>
      <w:tr w:rsidR="006E11B9" w:rsidRPr="006E11B9" w:rsidTr="006E11B9">
        <w:trPr>
          <w:cantSplit/>
        </w:trPr>
        <w:tc>
          <w:tcPr>
            <w:tcW w:w="490" w:type="dxa"/>
            <w:vMerge w:val="restart"/>
          </w:tcPr>
          <w:p w:rsidR="006E11B9" w:rsidRPr="006E11B9" w:rsidRDefault="006E11B9" w:rsidP="006E11B9">
            <w:pPr>
              <w:spacing w:afterLines="50" w:after="180" w:line="500" w:lineRule="exact"/>
              <w:jc w:val="center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6E11B9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5</w:t>
            </w:r>
          </w:p>
        </w:tc>
        <w:tc>
          <w:tcPr>
            <w:tcW w:w="814" w:type="dxa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6E11B9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日期</w:t>
            </w:r>
          </w:p>
        </w:tc>
        <w:tc>
          <w:tcPr>
            <w:tcW w:w="1134" w:type="dxa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850" w:type="dxa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6E11B9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日期</w:t>
            </w:r>
          </w:p>
        </w:tc>
        <w:tc>
          <w:tcPr>
            <w:tcW w:w="1134" w:type="dxa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984" w:type="dxa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851" w:type="dxa"/>
            <w:vMerge/>
          </w:tcPr>
          <w:p w:rsidR="006E11B9" w:rsidRPr="006E11B9" w:rsidRDefault="006E11B9" w:rsidP="006E11B9">
            <w:pPr>
              <w:spacing w:before="40" w:after="40" w:line="50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</w:tr>
      <w:tr w:rsidR="006E11B9" w:rsidRPr="006E11B9" w:rsidTr="006E11B9">
        <w:trPr>
          <w:cantSplit/>
        </w:trPr>
        <w:tc>
          <w:tcPr>
            <w:tcW w:w="490" w:type="dxa"/>
            <w:vMerge/>
          </w:tcPr>
          <w:p w:rsidR="006E11B9" w:rsidRPr="006E11B9" w:rsidRDefault="006E11B9" w:rsidP="006E11B9">
            <w:pPr>
              <w:spacing w:afterLines="50" w:after="180" w:line="500" w:lineRule="exact"/>
              <w:jc w:val="center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814" w:type="dxa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6E11B9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時間</w:t>
            </w:r>
          </w:p>
        </w:tc>
        <w:tc>
          <w:tcPr>
            <w:tcW w:w="1134" w:type="dxa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418" w:type="dxa"/>
            <w:vMerge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850" w:type="dxa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  <w:r w:rsidRPr="006E11B9">
              <w:rPr>
                <w:rFonts w:ascii="Times New Roman" w:eastAsia="標楷體" w:hAnsi="Times New Roman" w:cs="Calibri" w:hint="eastAsia"/>
                <w:color w:val="000000"/>
                <w:sz w:val="26"/>
                <w:szCs w:val="24"/>
              </w:rPr>
              <w:t>時間</w:t>
            </w:r>
          </w:p>
        </w:tc>
        <w:tc>
          <w:tcPr>
            <w:tcW w:w="1134" w:type="dxa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418" w:type="dxa"/>
            <w:vMerge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1984" w:type="dxa"/>
          </w:tcPr>
          <w:p w:rsidR="006E11B9" w:rsidRPr="006E11B9" w:rsidRDefault="006E11B9" w:rsidP="006E11B9">
            <w:pPr>
              <w:spacing w:afterLines="50" w:after="180" w:line="44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  <w:tc>
          <w:tcPr>
            <w:tcW w:w="851" w:type="dxa"/>
            <w:vMerge/>
          </w:tcPr>
          <w:p w:rsidR="006E11B9" w:rsidRPr="006E11B9" w:rsidRDefault="006E11B9" w:rsidP="006E11B9">
            <w:pPr>
              <w:spacing w:before="40" w:after="40" w:line="500" w:lineRule="exact"/>
              <w:rPr>
                <w:rFonts w:ascii="Times New Roman" w:eastAsia="標楷體" w:hAnsi="Times New Roman" w:cs="Calibri"/>
                <w:color w:val="000000"/>
                <w:sz w:val="26"/>
                <w:szCs w:val="24"/>
              </w:rPr>
            </w:pPr>
          </w:p>
        </w:tc>
      </w:tr>
    </w:tbl>
    <w:p w:rsidR="006E11B9" w:rsidRPr="006E11B9" w:rsidRDefault="006E11B9" w:rsidP="006E11B9">
      <w:pPr>
        <w:jc w:val="right"/>
        <w:rPr>
          <w:rFonts w:ascii="Times New Roman" w:eastAsia="標楷體" w:hAnsi="Times New Roman" w:cs="Calibri"/>
          <w:b/>
          <w:color w:val="000000"/>
          <w:szCs w:val="24"/>
        </w:rPr>
      </w:pPr>
    </w:p>
    <w:p w:rsidR="009A244D" w:rsidRDefault="006E11B9" w:rsidP="009A244D">
      <w:pPr>
        <w:ind w:rightChars="-335" w:right="-804"/>
        <w:jc w:val="center"/>
        <w:rPr>
          <w:rFonts w:ascii="Times New Roman" w:eastAsia="標楷體" w:hAnsi="Times New Roman" w:cs="Calibri"/>
          <w:color w:val="000000"/>
          <w:sz w:val="28"/>
          <w:szCs w:val="24"/>
        </w:rPr>
      </w:pPr>
      <w:r w:rsidRPr="005E30B5">
        <w:rPr>
          <w:rFonts w:ascii="Times New Roman" w:eastAsia="標楷體" w:hAnsi="Times New Roman" w:cs="Calibri" w:hint="eastAsia"/>
          <w:color w:val="000000"/>
          <w:sz w:val="28"/>
          <w:szCs w:val="24"/>
        </w:rPr>
        <w:t>回收貼片藥師簽名</w:t>
      </w:r>
      <w:r w:rsidRPr="005E30B5">
        <w:rPr>
          <w:rFonts w:ascii="Times New Roman" w:eastAsia="標楷體" w:hAnsi="Times New Roman" w:cs="Calibri" w:hint="eastAsia"/>
          <w:color w:val="000000"/>
          <w:sz w:val="28"/>
          <w:szCs w:val="24"/>
        </w:rPr>
        <w:t xml:space="preserve">:______________  </w:t>
      </w:r>
      <w:r w:rsidRPr="005E30B5">
        <w:rPr>
          <w:rFonts w:ascii="Times New Roman" w:eastAsia="標楷體" w:hAnsi="Times New Roman" w:cs="Calibri" w:hint="eastAsia"/>
          <w:color w:val="000000"/>
          <w:sz w:val="28"/>
          <w:szCs w:val="24"/>
        </w:rPr>
        <w:t>日期</w:t>
      </w:r>
      <w:r w:rsidRPr="005E30B5">
        <w:rPr>
          <w:rFonts w:ascii="Times New Roman" w:eastAsia="標楷體" w:hAnsi="Times New Roman" w:cs="Calibri" w:hint="eastAsia"/>
          <w:color w:val="000000"/>
          <w:sz w:val="28"/>
          <w:szCs w:val="24"/>
        </w:rPr>
        <w:t>: ____</w:t>
      </w:r>
      <w:r w:rsidRPr="005E30B5">
        <w:rPr>
          <w:rFonts w:ascii="Times New Roman" w:eastAsia="標楷體" w:hAnsi="Times New Roman" w:cs="Calibri" w:hint="eastAsia"/>
          <w:color w:val="000000"/>
          <w:sz w:val="28"/>
          <w:szCs w:val="24"/>
        </w:rPr>
        <w:t>年</w:t>
      </w:r>
      <w:r w:rsidRPr="005E30B5">
        <w:rPr>
          <w:rFonts w:ascii="Times New Roman" w:eastAsia="標楷體" w:hAnsi="Times New Roman" w:cs="Calibri" w:hint="eastAsia"/>
          <w:color w:val="000000"/>
          <w:sz w:val="28"/>
          <w:szCs w:val="24"/>
        </w:rPr>
        <w:t>____</w:t>
      </w:r>
      <w:r w:rsidRPr="005E30B5">
        <w:rPr>
          <w:rFonts w:ascii="Times New Roman" w:eastAsia="標楷體" w:hAnsi="Times New Roman" w:cs="Calibri" w:hint="eastAsia"/>
          <w:color w:val="000000"/>
          <w:sz w:val="28"/>
          <w:szCs w:val="24"/>
        </w:rPr>
        <w:t>月</w:t>
      </w:r>
      <w:r w:rsidRPr="005E30B5">
        <w:rPr>
          <w:rFonts w:ascii="Times New Roman" w:eastAsia="標楷體" w:hAnsi="Times New Roman" w:cs="Calibri" w:hint="eastAsia"/>
          <w:color w:val="000000"/>
          <w:sz w:val="28"/>
          <w:szCs w:val="24"/>
        </w:rPr>
        <w:t>____</w:t>
      </w:r>
      <w:r w:rsidRPr="005E30B5">
        <w:rPr>
          <w:rFonts w:ascii="Times New Roman" w:eastAsia="標楷體" w:hAnsi="Times New Roman" w:cs="Calibri" w:hint="eastAsia"/>
          <w:color w:val="000000"/>
          <w:sz w:val="28"/>
          <w:szCs w:val="24"/>
        </w:rPr>
        <w:t>日</w:t>
      </w:r>
    </w:p>
    <w:p w:rsidR="006E11B9" w:rsidRPr="009A244D" w:rsidRDefault="006E11B9" w:rsidP="009A244D">
      <w:pPr>
        <w:ind w:leftChars="-237" w:left="-568" w:rightChars="-335" w:right="-804" w:hanging="1"/>
        <w:rPr>
          <w:rFonts w:ascii="Times New Roman" w:eastAsia="標楷體" w:hAnsi="Times New Roman" w:cs="Calibri"/>
          <w:color w:val="000000"/>
          <w:sz w:val="28"/>
          <w:szCs w:val="24"/>
        </w:rPr>
      </w:pPr>
      <w:r w:rsidRPr="006E11B9">
        <w:rPr>
          <w:rFonts w:ascii="Times New Roman" w:eastAsia="標楷體" w:hAnsi="Times New Roman" w:cs="Calibri" w:hint="eastAsia"/>
          <w:color w:val="000000"/>
          <w:szCs w:val="24"/>
        </w:rPr>
        <w:t>注意事項：</w:t>
      </w:r>
    </w:p>
    <w:p w:rsidR="006E11B9" w:rsidRPr="006E11B9" w:rsidRDefault="006E11B9" w:rsidP="009A244D">
      <w:pPr>
        <w:spacing w:line="320" w:lineRule="exact"/>
        <w:ind w:leftChars="-236" w:left="480" w:hangingChars="436" w:hanging="1046"/>
        <w:rPr>
          <w:rFonts w:ascii="Times New Roman" w:eastAsia="標楷體" w:hAnsi="Times New Roman" w:cs="Calibri"/>
          <w:color w:val="000000"/>
          <w:szCs w:val="24"/>
        </w:rPr>
      </w:pPr>
      <w:r w:rsidRPr="006E11B9">
        <w:rPr>
          <w:rFonts w:ascii="Times New Roman" w:eastAsia="標楷體" w:hAnsi="Times New Roman" w:cs="Calibri" w:hint="eastAsia"/>
          <w:color w:val="000000"/>
          <w:szCs w:val="24"/>
        </w:rPr>
        <w:t>一、本紀錄表由藥局人員填妥基本資料，連同藥品交付使用。</w:t>
      </w:r>
    </w:p>
    <w:p w:rsidR="006E11B9" w:rsidRPr="006E11B9" w:rsidRDefault="006E11B9" w:rsidP="009A244D">
      <w:pPr>
        <w:adjustRightInd w:val="0"/>
        <w:spacing w:line="320" w:lineRule="exact"/>
        <w:ind w:leftChars="-236" w:left="515" w:hangingChars="436" w:hanging="1081"/>
        <w:textAlignment w:val="baseline"/>
        <w:rPr>
          <w:rFonts w:ascii="Times New Roman" w:eastAsia="標楷體" w:hAnsi="Times New Roman" w:cs="Calibri"/>
          <w:color w:val="000000"/>
          <w:spacing w:val="4"/>
          <w:kern w:val="0"/>
          <w:szCs w:val="24"/>
        </w:rPr>
      </w:pPr>
      <w:r w:rsidRPr="006E11B9">
        <w:rPr>
          <w:rFonts w:ascii="Times New Roman" w:eastAsia="標楷體" w:hAnsi="Times New Roman" w:cs="Calibri" w:hint="eastAsia"/>
          <w:color w:val="000000"/>
          <w:spacing w:val="4"/>
          <w:kern w:val="0"/>
          <w:szCs w:val="24"/>
        </w:rPr>
        <w:t>二、請於本紀錄表上註明貼上及撕下貼片日期、時間，並請操作人員簽章。</w:t>
      </w:r>
    </w:p>
    <w:p w:rsidR="006E11B9" w:rsidRPr="006E11B9" w:rsidRDefault="006E11B9" w:rsidP="009A244D">
      <w:pPr>
        <w:adjustRightInd w:val="0"/>
        <w:spacing w:line="320" w:lineRule="exact"/>
        <w:ind w:leftChars="-236" w:left="-58" w:hangingChars="205" w:hanging="508"/>
        <w:textAlignment w:val="baseline"/>
        <w:rPr>
          <w:rFonts w:ascii="Times New Roman" w:eastAsia="標楷體" w:hAnsi="Times New Roman" w:cs="Calibri"/>
          <w:color w:val="000000"/>
          <w:spacing w:val="4"/>
          <w:kern w:val="0"/>
          <w:szCs w:val="24"/>
        </w:rPr>
      </w:pPr>
      <w:r w:rsidRPr="006E11B9">
        <w:rPr>
          <w:rFonts w:ascii="Times New Roman" w:eastAsia="標楷體" w:hAnsi="Times New Roman" w:cs="Calibri" w:hint="eastAsia"/>
          <w:color w:val="000000"/>
          <w:spacing w:val="4"/>
          <w:kern w:val="0"/>
          <w:szCs w:val="24"/>
        </w:rPr>
        <w:t>三、</w:t>
      </w:r>
      <w:r w:rsidR="003C0915" w:rsidRPr="00140746">
        <w:rPr>
          <w:rFonts w:ascii="Times New Roman" w:eastAsia="標楷體" w:hAnsi="Times New Roman" w:cs="Calibri" w:hint="eastAsia"/>
          <w:color w:val="0D0D0D" w:themeColor="text1" w:themeTint="F2"/>
          <w:szCs w:val="24"/>
        </w:rPr>
        <w:t>請將使用過之貼</w:t>
      </w:r>
      <w:proofErr w:type="gramStart"/>
      <w:r w:rsidR="003C0915" w:rsidRPr="00140746">
        <w:rPr>
          <w:rFonts w:ascii="Times New Roman" w:eastAsia="標楷體" w:hAnsi="Times New Roman" w:cs="Calibri" w:hint="eastAsia"/>
          <w:color w:val="0D0D0D" w:themeColor="text1" w:themeTint="F2"/>
          <w:szCs w:val="24"/>
        </w:rPr>
        <w:t>片背膠面</w:t>
      </w:r>
      <w:proofErr w:type="gramEnd"/>
      <w:r w:rsidR="003C0915" w:rsidRPr="00140746">
        <w:rPr>
          <w:rFonts w:ascii="Times New Roman" w:eastAsia="標楷體" w:hAnsi="Times New Roman" w:cs="Calibri" w:hint="eastAsia"/>
          <w:color w:val="0D0D0D" w:themeColor="text1" w:themeTint="F2"/>
          <w:szCs w:val="24"/>
        </w:rPr>
        <w:t>對折後放回原包裝袋中，</w:t>
      </w:r>
      <w:r w:rsidRPr="006E11B9">
        <w:rPr>
          <w:rFonts w:ascii="Times New Roman" w:eastAsia="標楷體" w:hAnsi="Times New Roman" w:cs="Calibri" w:hint="eastAsia"/>
          <w:color w:val="000000"/>
          <w:spacing w:val="4"/>
          <w:kern w:val="0"/>
          <w:szCs w:val="24"/>
        </w:rPr>
        <w:t>回診</w:t>
      </w:r>
      <w:proofErr w:type="gramStart"/>
      <w:r w:rsidRPr="006E11B9">
        <w:rPr>
          <w:rFonts w:ascii="Times New Roman" w:eastAsia="標楷體" w:hAnsi="Times New Roman" w:cs="Calibri" w:hint="eastAsia"/>
          <w:color w:val="000000"/>
          <w:spacing w:val="4"/>
          <w:kern w:val="0"/>
          <w:szCs w:val="24"/>
        </w:rPr>
        <w:t>時攜本紀錄</w:t>
      </w:r>
      <w:proofErr w:type="gramEnd"/>
      <w:r w:rsidRPr="006E11B9">
        <w:rPr>
          <w:rFonts w:ascii="Times New Roman" w:eastAsia="標楷體" w:hAnsi="Times New Roman" w:cs="Calibri" w:hint="eastAsia"/>
          <w:color w:val="000000"/>
          <w:spacing w:val="4"/>
          <w:kern w:val="0"/>
          <w:szCs w:val="24"/>
        </w:rPr>
        <w:t>表及使用過之貼片，經再處方醫師於紀錄表上簽章，</w:t>
      </w:r>
      <w:proofErr w:type="gramStart"/>
      <w:r w:rsidRPr="006E11B9">
        <w:rPr>
          <w:rFonts w:ascii="Times New Roman" w:eastAsia="標楷體" w:hAnsi="Times New Roman" w:cs="Calibri" w:hint="eastAsia"/>
          <w:color w:val="000000"/>
          <w:spacing w:val="4"/>
          <w:kern w:val="0"/>
          <w:szCs w:val="24"/>
        </w:rPr>
        <w:t>並於領藥</w:t>
      </w:r>
      <w:proofErr w:type="gramEnd"/>
      <w:r w:rsidRPr="006E11B9">
        <w:rPr>
          <w:rFonts w:ascii="Times New Roman" w:eastAsia="標楷體" w:hAnsi="Times New Roman" w:cs="Calibri" w:hint="eastAsia"/>
          <w:color w:val="000000"/>
          <w:spacing w:val="4"/>
          <w:kern w:val="0"/>
          <w:szCs w:val="24"/>
        </w:rPr>
        <w:t>時一併繳回藥局。</w:t>
      </w:r>
    </w:p>
    <w:p w:rsidR="006E11B9" w:rsidRDefault="006E11B9" w:rsidP="009A244D">
      <w:pPr>
        <w:spacing w:line="320" w:lineRule="exact"/>
        <w:ind w:leftChars="-236" w:left="-43" w:rightChars="50" w:right="120" w:hangingChars="218" w:hanging="523"/>
        <w:rPr>
          <w:rFonts w:ascii="Times New Roman" w:eastAsia="標楷體" w:hAnsi="Times New Roman" w:cs="Calibri"/>
          <w:color w:val="000000"/>
          <w:szCs w:val="24"/>
        </w:rPr>
      </w:pPr>
      <w:r w:rsidRPr="006E11B9">
        <w:rPr>
          <w:rFonts w:ascii="Times New Roman" w:eastAsia="標楷體" w:hAnsi="Times New Roman" w:cs="Calibri" w:hint="eastAsia"/>
          <w:color w:val="000000"/>
          <w:szCs w:val="24"/>
        </w:rPr>
        <w:t>四、回收</w:t>
      </w:r>
      <w:proofErr w:type="gramStart"/>
      <w:r w:rsidRPr="006E11B9">
        <w:rPr>
          <w:rFonts w:ascii="Times New Roman" w:eastAsia="標楷體" w:hAnsi="Times New Roman" w:cs="Calibri" w:hint="eastAsia"/>
          <w:color w:val="000000"/>
          <w:szCs w:val="24"/>
        </w:rPr>
        <w:t>貼片倘有</w:t>
      </w:r>
      <w:proofErr w:type="gramEnd"/>
      <w:r w:rsidRPr="006E11B9">
        <w:rPr>
          <w:rFonts w:ascii="Times New Roman" w:eastAsia="標楷體" w:hAnsi="Times New Roman" w:cs="Calibri" w:hint="eastAsia"/>
          <w:color w:val="000000"/>
          <w:szCs w:val="24"/>
        </w:rPr>
        <w:t>短少，須於「回收紀錄及說明」</w:t>
      </w:r>
      <w:proofErr w:type="gramStart"/>
      <w:r w:rsidRPr="006E11B9">
        <w:rPr>
          <w:rFonts w:ascii="Times New Roman" w:eastAsia="標楷體" w:hAnsi="Times New Roman" w:cs="Calibri" w:hint="eastAsia"/>
          <w:color w:val="000000"/>
          <w:szCs w:val="24"/>
        </w:rPr>
        <w:t>欄敘明</w:t>
      </w:r>
      <w:proofErr w:type="gramEnd"/>
      <w:r w:rsidRPr="006E11B9">
        <w:rPr>
          <w:rFonts w:ascii="Times New Roman" w:eastAsia="標楷體" w:hAnsi="Times New Roman" w:cs="Calibri" w:hint="eastAsia"/>
          <w:color w:val="000000"/>
          <w:szCs w:val="24"/>
        </w:rPr>
        <w:t>原因，如係使用中，應於下次回</w:t>
      </w:r>
      <w:proofErr w:type="gramStart"/>
      <w:r w:rsidRPr="006E11B9">
        <w:rPr>
          <w:rFonts w:ascii="Times New Roman" w:eastAsia="標楷體" w:hAnsi="Times New Roman" w:cs="Calibri" w:hint="eastAsia"/>
          <w:color w:val="000000"/>
          <w:szCs w:val="24"/>
        </w:rPr>
        <w:t>診時繳回</w:t>
      </w:r>
      <w:proofErr w:type="gramEnd"/>
      <w:r w:rsidRPr="006E11B9">
        <w:rPr>
          <w:rFonts w:ascii="Times New Roman" w:eastAsia="標楷體" w:hAnsi="Times New Roman" w:cs="Calibri" w:hint="eastAsia"/>
          <w:color w:val="000000"/>
          <w:szCs w:val="24"/>
        </w:rPr>
        <w:t>；流向交代不清，則醫師酌予減少處方天數，情節重大者拒絕再處方。</w:t>
      </w:r>
    </w:p>
    <w:p w:rsidR="00CF6A76" w:rsidRDefault="00CF6A76" w:rsidP="006E11B9">
      <w:pPr>
        <w:widowControl/>
        <w:snapToGrid w:val="0"/>
        <w:spacing w:line="400" w:lineRule="exact"/>
        <w:rPr>
          <w:rFonts w:ascii="Times New Roman" w:eastAsia="標楷體" w:hAnsi="Times New Roman" w:cs="Calibri"/>
          <w:b/>
          <w:bCs/>
          <w:color w:val="000000"/>
          <w:sz w:val="32"/>
          <w:szCs w:val="32"/>
        </w:rPr>
      </w:pPr>
    </w:p>
    <w:p w:rsidR="002D7A16" w:rsidRDefault="002D7A16">
      <w:pPr>
        <w:widowControl/>
        <w:rPr>
          <w:rFonts w:ascii="Times New Roman" w:eastAsia="標楷體" w:hAnsi="Times New Roman" w:cs="Calibri"/>
          <w:b/>
          <w:bCs/>
          <w:color w:val="0D0D0D" w:themeColor="text1" w:themeTint="F2"/>
          <w:sz w:val="32"/>
          <w:szCs w:val="32"/>
        </w:rPr>
      </w:pPr>
    </w:p>
    <w:p w:rsidR="006E11B9" w:rsidRPr="00140746" w:rsidRDefault="00632773" w:rsidP="00632773">
      <w:pPr>
        <w:widowControl/>
        <w:snapToGrid w:val="0"/>
        <w:spacing w:afterLines="50" w:after="180" w:line="400" w:lineRule="exact"/>
        <w:rPr>
          <w:rFonts w:ascii="Times New Roman" w:eastAsia="標楷體" w:hAnsi="Times New Roman" w:cs="Calibri"/>
          <w:b/>
          <w:bCs/>
          <w:color w:val="0D0D0D" w:themeColor="text1" w:themeTint="F2"/>
          <w:sz w:val="32"/>
          <w:szCs w:val="32"/>
        </w:rPr>
      </w:pPr>
      <w:r>
        <w:rPr>
          <w:rFonts w:ascii="Times New Roman" w:eastAsia="標楷體" w:hAnsi="Times New Roman" w:cs="Calibri" w:hint="eastAsia"/>
          <w:b/>
          <w:bCs/>
          <w:color w:val="0D0D0D" w:themeColor="text1" w:themeTint="F2"/>
          <w:sz w:val="32"/>
          <w:szCs w:val="32"/>
        </w:rPr>
        <w:lastRenderedPageBreak/>
        <w:t>肆、</w:t>
      </w:r>
      <w:r w:rsidR="006E11B9" w:rsidRPr="00140746">
        <w:rPr>
          <w:rFonts w:ascii="Times New Roman" w:eastAsia="標楷體" w:hAnsi="Times New Roman" w:cs="Calibri" w:hint="eastAsia"/>
          <w:b/>
          <w:bCs/>
          <w:color w:val="0D0D0D" w:themeColor="text1" w:themeTint="F2"/>
          <w:sz w:val="32"/>
          <w:szCs w:val="32"/>
        </w:rPr>
        <w:t>參考文獻</w:t>
      </w:r>
    </w:p>
    <w:p w:rsidR="000B1DCD" w:rsidRPr="00054446" w:rsidRDefault="000B1DCD" w:rsidP="000B1DCD">
      <w:pPr>
        <w:numPr>
          <w:ilvl w:val="0"/>
          <w:numId w:val="14"/>
        </w:numPr>
        <w:snapToGrid w:val="0"/>
        <w:spacing w:line="400" w:lineRule="exact"/>
        <w:ind w:left="720" w:hangingChars="257" w:hanging="720"/>
        <w:rPr>
          <w:rFonts w:ascii="Times New Roman" w:eastAsia="標楷體" w:hAnsi="Times New Roman" w:cs="Times New Roman"/>
          <w:b/>
          <w:bCs/>
          <w:color w:val="0D0D0D" w:themeColor="text1" w:themeTint="F2"/>
          <w:sz w:val="28"/>
          <w:szCs w:val="28"/>
        </w:rPr>
      </w:pPr>
      <w:r w:rsidRPr="00054446">
        <w:rPr>
          <w:rFonts w:ascii="Times New Roman" w:eastAsia="標楷體" w:hAnsi="Times New Roman" w:cs="Times New Roman"/>
          <w:bCs/>
          <w:color w:val="0D0D0D" w:themeColor="text1" w:themeTint="F2"/>
          <w:sz w:val="28"/>
          <w:szCs w:val="28"/>
        </w:rPr>
        <w:t>衛生福利部食品藥物管理署：</w:t>
      </w:r>
      <w:proofErr w:type="gramStart"/>
      <w:r w:rsidRPr="00054446">
        <w:rPr>
          <w:rFonts w:ascii="Times New Roman" w:eastAsia="標楷體" w:hAnsi="Times New Roman" w:cs="Times New Roman"/>
          <w:bCs/>
          <w:color w:val="0D0D0D" w:themeColor="text1" w:themeTint="F2"/>
          <w:sz w:val="28"/>
          <w:szCs w:val="28"/>
        </w:rPr>
        <w:t>吩</w:t>
      </w:r>
      <w:proofErr w:type="gramEnd"/>
      <w:r w:rsidRPr="00054446">
        <w:rPr>
          <w:rFonts w:ascii="Times New Roman" w:eastAsia="標楷體" w:hAnsi="Times New Roman" w:cs="Times New Roman"/>
          <w:bCs/>
          <w:color w:val="0D0D0D" w:themeColor="text1" w:themeTint="F2"/>
          <w:sz w:val="28"/>
          <w:szCs w:val="28"/>
        </w:rPr>
        <w:t>坦</w:t>
      </w:r>
      <w:proofErr w:type="gramStart"/>
      <w:r w:rsidRPr="00054446">
        <w:rPr>
          <w:rFonts w:ascii="Times New Roman" w:eastAsia="標楷體" w:hAnsi="Times New Roman" w:cs="Times New Roman"/>
          <w:bCs/>
          <w:color w:val="0D0D0D" w:themeColor="text1" w:themeTint="F2"/>
          <w:sz w:val="28"/>
          <w:szCs w:val="28"/>
        </w:rPr>
        <w:t>尼穿皮貼</w:t>
      </w:r>
      <w:proofErr w:type="gramEnd"/>
      <w:r w:rsidRPr="00054446">
        <w:rPr>
          <w:rFonts w:ascii="Times New Roman" w:eastAsia="標楷體" w:hAnsi="Times New Roman" w:cs="Times New Roman"/>
          <w:bCs/>
          <w:color w:val="0D0D0D" w:themeColor="text1" w:themeTint="F2"/>
          <w:sz w:val="28"/>
          <w:szCs w:val="28"/>
        </w:rPr>
        <w:t>片劑使用管理注意事項</w:t>
      </w:r>
      <w:r w:rsidRPr="00054446">
        <w:rPr>
          <w:rFonts w:ascii="Times New Roman" w:eastAsia="標楷體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Pr="00054446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（行政院衛生署</w:t>
      </w:r>
      <w:r w:rsidRPr="00054446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86</w:t>
      </w:r>
      <w:r w:rsidR="00740E3B" w:rsidRPr="00054446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年</w:t>
      </w:r>
      <w:r w:rsidRPr="00054446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12</w:t>
      </w:r>
      <w:r w:rsidR="00740E3B" w:rsidRPr="00054446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月</w:t>
      </w:r>
      <w:r w:rsidRPr="00054446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17</w:t>
      </w:r>
      <w:r w:rsidR="00740E3B" w:rsidRPr="00054446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日</w:t>
      </w:r>
      <w:r w:rsidRPr="00054446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衛署麻處字第</w:t>
      </w:r>
      <w:r w:rsidRPr="00054446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86071678</w:t>
      </w:r>
      <w:r w:rsidRPr="00054446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號公告）</w:t>
      </w:r>
    </w:p>
    <w:p w:rsidR="000B1DCD" w:rsidRPr="00140746" w:rsidRDefault="000B1DCD" w:rsidP="000B1DCD">
      <w:pPr>
        <w:numPr>
          <w:ilvl w:val="0"/>
          <w:numId w:val="14"/>
        </w:numPr>
        <w:snapToGrid w:val="0"/>
        <w:spacing w:beforeLines="50" w:before="180" w:line="400" w:lineRule="exact"/>
        <w:ind w:left="720" w:hanging="720"/>
        <w:rPr>
          <w:rFonts w:ascii="Times New Roman" w:eastAsia="標楷體" w:hAnsi="Times New Roman" w:cs="Calibri"/>
          <w:bCs/>
          <w:color w:val="0D0D0D" w:themeColor="text1" w:themeTint="F2"/>
          <w:sz w:val="28"/>
          <w:szCs w:val="28"/>
        </w:rPr>
      </w:pPr>
      <w:r w:rsidRPr="00140746">
        <w:rPr>
          <w:rFonts w:ascii="Times New Roman" w:eastAsia="標楷體" w:hAnsi="Times New Roman" w:cs="Calibri" w:hint="eastAsia"/>
          <w:bCs/>
          <w:color w:val="0D0D0D" w:themeColor="text1" w:themeTint="F2"/>
          <w:sz w:val="28"/>
          <w:szCs w:val="28"/>
        </w:rPr>
        <w:t>Fentanyl</w:t>
      </w:r>
      <w:r w:rsidRPr="00140746">
        <w:rPr>
          <w:rFonts w:ascii="Times New Roman" w:eastAsia="標楷體" w:hAnsi="Times New Roman" w:cs="Calibri" w:hint="eastAsia"/>
          <w:bCs/>
          <w:color w:val="0D0D0D" w:themeColor="text1" w:themeTint="F2"/>
          <w:sz w:val="28"/>
          <w:szCs w:val="28"/>
        </w:rPr>
        <w:t>：</w:t>
      </w:r>
      <w:r w:rsidRPr="00140746">
        <w:rPr>
          <w:rFonts w:ascii="Times New Roman" w:eastAsia="標楷體" w:hAnsi="Times New Roman" w:cs="Calibri" w:hint="eastAsia"/>
          <w:bCs/>
          <w:color w:val="0D0D0D" w:themeColor="text1" w:themeTint="F2"/>
          <w:sz w:val="28"/>
          <w:szCs w:val="28"/>
        </w:rPr>
        <w:t>D</w:t>
      </w:r>
      <w:r w:rsidRPr="00140746">
        <w:rPr>
          <w:rFonts w:ascii="Times New Roman" w:eastAsia="標楷體" w:hAnsi="Times New Roman" w:cs="Calibri"/>
          <w:bCs/>
          <w:color w:val="0D0D0D" w:themeColor="text1" w:themeTint="F2"/>
          <w:sz w:val="28"/>
          <w:szCs w:val="28"/>
        </w:rPr>
        <w:t xml:space="preserve">rug </w:t>
      </w:r>
      <w:r w:rsidRPr="00140746">
        <w:rPr>
          <w:rFonts w:ascii="Times New Roman" w:eastAsia="標楷體" w:hAnsi="Times New Roman" w:cs="Calibri" w:hint="eastAsia"/>
          <w:bCs/>
          <w:color w:val="0D0D0D" w:themeColor="text1" w:themeTint="F2"/>
          <w:sz w:val="28"/>
          <w:szCs w:val="28"/>
        </w:rPr>
        <w:t>I</w:t>
      </w:r>
      <w:r w:rsidRPr="00140746">
        <w:rPr>
          <w:rFonts w:ascii="Times New Roman" w:eastAsia="標楷體" w:hAnsi="Times New Roman" w:cs="Calibri"/>
          <w:bCs/>
          <w:color w:val="0D0D0D" w:themeColor="text1" w:themeTint="F2"/>
          <w:sz w:val="28"/>
          <w:szCs w:val="28"/>
        </w:rPr>
        <w:t xml:space="preserve">nformation.  </w:t>
      </w:r>
    </w:p>
    <w:p w:rsidR="000B1DCD" w:rsidRPr="00140746" w:rsidRDefault="000B1DCD" w:rsidP="000B1DCD">
      <w:pPr>
        <w:snapToGrid w:val="0"/>
        <w:spacing w:line="400" w:lineRule="exact"/>
        <w:ind w:left="720"/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</w:pPr>
      <w:r w:rsidRPr="00140746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https://www.uptodate.com/contents/fentanyl-drug-information?source=preview&amp;anchor=F5708780#F5708780</w:t>
      </w:r>
    </w:p>
    <w:p w:rsidR="000B1DCD" w:rsidRPr="00140746" w:rsidRDefault="000B1DCD" w:rsidP="000B1DCD">
      <w:pPr>
        <w:numPr>
          <w:ilvl w:val="0"/>
          <w:numId w:val="14"/>
        </w:numPr>
        <w:snapToGrid w:val="0"/>
        <w:spacing w:beforeLines="50" w:before="180" w:line="400" w:lineRule="exact"/>
        <w:ind w:left="720" w:hanging="720"/>
        <w:rPr>
          <w:rFonts w:ascii="Times New Roman" w:eastAsia="標楷體" w:hAnsi="Times New Roman" w:cs="Calibri"/>
          <w:bCs/>
          <w:color w:val="0D0D0D" w:themeColor="text1" w:themeTint="F2"/>
          <w:sz w:val="28"/>
          <w:szCs w:val="28"/>
        </w:rPr>
      </w:pPr>
      <w:r w:rsidRPr="00140746">
        <w:rPr>
          <w:rFonts w:ascii="Times New Roman" w:eastAsia="標楷體" w:hAnsi="Times New Roman" w:cs="Calibri"/>
          <w:bCs/>
          <w:color w:val="0D0D0D" w:themeColor="text1" w:themeTint="F2"/>
          <w:sz w:val="28"/>
          <w:szCs w:val="28"/>
        </w:rPr>
        <w:t xml:space="preserve">Medication </w:t>
      </w:r>
      <w:r w:rsidRPr="00140746">
        <w:rPr>
          <w:rFonts w:ascii="Times New Roman" w:eastAsia="標楷體" w:hAnsi="Times New Roman" w:cs="Calibri" w:hint="eastAsia"/>
          <w:bCs/>
          <w:color w:val="0D0D0D" w:themeColor="text1" w:themeTint="F2"/>
          <w:sz w:val="28"/>
          <w:szCs w:val="28"/>
        </w:rPr>
        <w:t>I</w:t>
      </w:r>
      <w:r w:rsidRPr="00140746">
        <w:rPr>
          <w:rFonts w:ascii="Times New Roman" w:eastAsia="標楷體" w:hAnsi="Times New Roman" w:cs="Calibri"/>
          <w:bCs/>
          <w:color w:val="0D0D0D" w:themeColor="text1" w:themeTint="F2"/>
          <w:sz w:val="28"/>
          <w:szCs w:val="28"/>
        </w:rPr>
        <w:t xml:space="preserve">ncidents </w:t>
      </w:r>
      <w:r w:rsidRPr="00140746">
        <w:rPr>
          <w:rFonts w:ascii="Times New Roman" w:eastAsia="標楷體" w:hAnsi="Times New Roman" w:cs="Calibri" w:hint="eastAsia"/>
          <w:bCs/>
          <w:color w:val="0D0D0D" w:themeColor="text1" w:themeTint="F2"/>
          <w:sz w:val="28"/>
          <w:szCs w:val="28"/>
        </w:rPr>
        <w:t>R</w:t>
      </w:r>
      <w:r w:rsidRPr="00140746">
        <w:rPr>
          <w:rFonts w:ascii="Times New Roman" w:eastAsia="標楷體" w:hAnsi="Times New Roman" w:cs="Calibri"/>
          <w:bCs/>
          <w:color w:val="0D0D0D" w:themeColor="text1" w:themeTint="F2"/>
          <w:sz w:val="28"/>
          <w:szCs w:val="28"/>
        </w:rPr>
        <w:t xml:space="preserve">elated to the </w:t>
      </w:r>
      <w:r w:rsidRPr="00140746">
        <w:rPr>
          <w:rFonts w:ascii="Times New Roman" w:eastAsia="標楷體" w:hAnsi="Times New Roman" w:cs="Calibri" w:hint="eastAsia"/>
          <w:bCs/>
          <w:color w:val="0D0D0D" w:themeColor="text1" w:themeTint="F2"/>
          <w:sz w:val="28"/>
          <w:szCs w:val="28"/>
        </w:rPr>
        <w:t>U</w:t>
      </w:r>
      <w:r w:rsidRPr="00140746">
        <w:rPr>
          <w:rFonts w:ascii="Times New Roman" w:eastAsia="標楷體" w:hAnsi="Times New Roman" w:cs="Calibri"/>
          <w:bCs/>
          <w:color w:val="0D0D0D" w:themeColor="text1" w:themeTint="F2"/>
          <w:sz w:val="28"/>
          <w:szCs w:val="28"/>
        </w:rPr>
        <w:t xml:space="preserve">se of </w:t>
      </w:r>
      <w:r w:rsidRPr="00140746">
        <w:rPr>
          <w:rFonts w:ascii="Times New Roman" w:eastAsia="標楷體" w:hAnsi="Times New Roman" w:cs="Calibri" w:hint="eastAsia"/>
          <w:bCs/>
          <w:color w:val="0D0D0D" w:themeColor="text1" w:themeTint="F2"/>
          <w:sz w:val="28"/>
          <w:szCs w:val="28"/>
        </w:rPr>
        <w:t>F</w:t>
      </w:r>
      <w:r w:rsidRPr="00140746">
        <w:rPr>
          <w:rFonts w:ascii="Times New Roman" w:eastAsia="標楷體" w:hAnsi="Times New Roman" w:cs="Calibri"/>
          <w:bCs/>
          <w:color w:val="0D0D0D" w:themeColor="text1" w:themeTint="F2"/>
          <w:sz w:val="28"/>
          <w:szCs w:val="28"/>
        </w:rPr>
        <w:t xml:space="preserve">entanyl </w:t>
      </w:r>
      <w:r w:rsidRPr="00140746">
        <w:rPr>
          <w:rFonts w:ascii="Times New Roman" w:eastAsia="標楷體" w:hAnsi="Times New Roman" w:cs="Calibri" w:hint="eastAsia"/>
          <w:bCs/>
          <w:color w:val="0D0D0D" w:themeColor="text1" w:themeTint="F2"/>
          <w:sz w:val="28"/>
          <w:szCs w:val="28"/>
        </w:rPr>
        <w:t>T</w:t>
      </w:r>
      <w:r w:rsidRPr="00140746">
        <w:rPr>
          <w:rFonts w:ascii="Times New Roman" w:eastAsia="標楷體" w:hAnsi="Times New Roman" w:cs="Calibri"/>
          <w:bCs/>
          <w:color w:val="0D0D0D" w:themeColor="text1" w:themeTint="F2"/>
          <w:sz w:val="28"/>
          <w:szCs w:val="28"/>
        </w:rPr>
        <w:t xml:space="preserve">ransdermal </w:t>
      </w:r>
      <w:r w:rsidRPr="00140746">
        <w:rPr>
          <w:rFonts w:ascii="Times New Roman" w:eastAsia="標楷體" w:hAnsi="Times New Roman" w:cs="Calibri" w:hint="eastAsia"/>
          <w:bCs/>
          <w:color w:val="0D0D0D" w:themeColor="text1" w:themeTint="F2"/>
          <w:sz w:val="28"/>
          <w:szCs w:val="28"/>
        </w:rPr>
        <w:t>S</w:t>
      </w:r>
      <w:r w:rsidRPr="00140746">
        <w:rPr>
          <w:rFonts w:ascii="Times New Roman" w:eastAsia="標楷體" w:hAnsi="Times New Roman" w:cs="Calibri"/>
          <w:bCs/>
          <w:color w:val="0D0D0D" w:themeColor="text1" w:themeTint="F2"/>
          <w:sz w:val="28"/>
          <w:szCs w:val="28"/>
        </w:rPr>
        <w:t xml:space="preserve">ystems: An </w:t>
      </w:r>
      <w:r w:rsidRPr="00140746">
        <w:rPr>
          <w:rFonts w:ascii="Times New Roman" w:eastAsia="標楷體" w:hAnsi="Times New Roman" w:cs="Calibri" w:hint="eastAsia"/>
          <w:bCs/>
          <w:color w:val="0D0D0D" w:themeColor="text1" w:themeTint="F2"/>
          <w:sz w:val="28"/>
          <w:szCs w:val="28"/>
        </w:rPr>
        <w:t>I</w:t>
      </w:r>
      <w:r w:rsidRPr="00140746">
        <w:rPr>
          <w:rFonts w:ascii="Times New Roman" w:eastAsia="標楷體" w:hAnsi="Times New Roman" w:cs="Calibri"/>
          <w:bCs/>
          <w:color w:val="0D0D0D" w:themeColor="text1" w:themeTint="F2"/>
          <w:sz w:val="28"/>
          <w:szCs w:val="28"/>
        </w:rPr>
        <w:t xml:space="preserve">nternational </w:t>
      </w:r>
      <w:r w:rsidRPr="00140746">
        <w:rPr>
          <w:rFonts w:ascii="Times New Roman" w:eastAsia="標楷體" w:hAnsi="Times New Roman" w:cs="Calibri" w:hint="eastAsia"/>
          <w:bCs/>
          <w:color w:val="0D0D0D" w:themeColor="text1" w:themeTint="F2"/>
          <w:sz w:val="28"/>
          <w:szCs w:val="28"/>
        </w:rPr>
        <w:t>A</w:t>
      </w:r>
      <w:r w:rsidRPr="00140746">
        <w:rPr>
          <w:rFonts w:ascii="Times New Roman" w:eastAsia="標楷體" w:hAnsi="Times New Roman" w:cs="Calibri"/>
          <w:bCs/>
          <w:color w:val="0D0D0D" w:themeColor="text1" w:themeTint="F2"/>
          <w:sz w:val="28"/>
          <w:szCs w:val="28"/>
        </w:rPr>
        <w:t xml:space="preserve">ggregate </w:t>
      </w:r>
      <w:r w:rsidRPr="00140746">
        <w:rPr>
          <w:rFonts w:ascii="Times New Roman" w:eastAsia="標楷體" w:hAnsi="Times New Roman" w:cs="Calibri" w:hint="eastAsia"/>
          <w:bCs/>
          <w:color w:val="0D0D0D" w:themeColor="text1" w:themeTint="F2"/>
          <w:sz w:val="28"/>
          <w:szCs w:val="28"/>
        </w:rPr>
        <w:t>A</w:t>
      </w:r>
      <w:r w:rsidRPr="00140746">
        <w:rPr>
          <w:rFonts w:ascii="Times New Roman" w:eastAsia="標楷體" w:hAnsi="Times New Roman" w:cs="Calibri"/>
          <w:bCs/>
          <w:color w:val="0D0D0D" w:themeColor="text1" w:themeTint="F2"/>
          <w:sz w:val="28"/>
          <w:szCs w:val="28"/>
        </w:rPr>
        <w:t>nalysis.</w:t>
      </w:r>
    </w:p>
    <w:p w:rsidR="000B1DCD" w:rsidRPr="00140746" w:rsidRDefault="000B1DCD" w:rsidP="000B1DCD">
      <w:pPr>
        <w:snapToGrid w:val="0"/>
        <w:spacing w:line="400" w:lineRule="exact"/>
        <w:ind w:leftChars="295" w:left="708"/>
        <w:rPr>
          <w:rFonts w:ascii="Times New Roman" w:eastAsia="標楷體" w:hAnsi="Times New Roman" w:cs="Calibri"/>
          <w:bCs/>
          <w:color w:val="0D0D0D" w:themeColor="text1" w:themeTint="F2"/>
          <w:sz w:val="28"/>
          <w:szCs w:val="28"/>
        </w:rPr>
      </w:pPr>
      <w:proofErr w:type="gramStart"/>
      <w:r w:rsidRPr="00140746">
        <w:rPr>
          <w:rFonts w:ascii="Times New Roman" w:eastAsia="標楷體" w:hAnsi="Times New Roman" w:cs="Calibri"/>
          <w:bCs/>
          <w:color w:val="0D0D0D" w:themeColor="text1" w:themeTint="F2"/>
          <w:sz w:val="28"/>
          <w:szCs w:val="28"/>
        </w:rPr>
        <w:t xml:space="preserve">An International Network of Safe Medication Practice </w:t>
      </w:r>
      <w:proofErr w:type="spellStart"/>
      <w:r w:rsidRPr="00140746">
        <w:rPr>
          <w:rFonts w:ascii="Times New Roman" w:eastAsia="標楷體" w:hAnsi="Times New Roman" w:cs="Calibri"/>
          <w:bCs/>
          <w:color w:val="0D0D0D" w:themeColor="text1" w:themeTint="F2"/>
          <w:sz w:val="28"/>
          <w:szCs w:val="28"/>
        </w:rPr>
        <w:t>Centres</w:t>
      </w:r>
      <w:proofErr w:type="spellEnd"/>
      <w:r w:rsidRPr="00140746">
        <w:rPr>
          <w:rFonts w:ascii="Times New Roman" w:eastAsia="標楷體" w:hAnsi="Times New Roman" w:cs="Calibri"/>
          <w:bCs/>
          <w:color w:val="0D0D0D" w:themeColor="text1" w:themeTint="F2"/>
          <w:sz w:val="28"/>
          <w:szCs w:val="28"/>
        </w:rPr>
        <w:t>.</w:t>
      </w:r>
      <w:proofErr w:type="gramEnd"/>
    </w:p>
    <w:p w:rsidR="000B1DCD" w:rsidRPr="00140746" w:rsidRDefault="000B1DCD" w:rsidP="000B1DCD">
      <w:pPr>
        <w:snapToGrid w:val="0"/>
        <w:spacing w:line="400" w:lineRule="exact"/>
        <w:ind w:left="720"/>
        <w:rPr>
          <w:rFonts w:ascii="Times New Roman" w:eastAsia="標楷體" w:hAnsi="Times New Roman" w:cs="Calibri"/>
          <w:bCs/>
          <w:color w:val="0D0D0D" w:themeColor="text1" w:themeTint="F2"/>
          <w:sz w:val="28"/>
          <w:szCs w:val="28"/>
        </w:rPr>
      </w:pPr>
      <w:r w:rsidRPr="00140746">
        <w:rPr>
          <w:rFonts w:ascii="Times New Roman" w:eastAsia="標楷體" w:hAnsi="Times New Roman" w:cs="Calibri"/>
          <w:bCs/>
          <w:color w:val="0D0D0D" w:themeColor="text1" w:themeTint="F2"/>
          <w:sz w:val="28"/>
          <w:szCs w:val="28"/>
        </w:rPr>
        <w:t>https://www.intmedsafe.net/wp-content/uploads/2013/12/FentanylPatchesReport.pdf</w:t>
      </w:r>
    </w:p>
    <w:p w:rsidR="000B1DCD" w:rsidRPr="00140746" w:rsidRDefault="000B1DCD" w:rsidP="000B1DCD">
      <w:pPr>
        <w:numPr>
          <w:ilvl w:val="0"/>
          <w:numId w:val="14"/>
        </w:numPr>
        <w:snapToGrid w:val="0"/>
        <w:spacing w:beforeLines="50" w:before="180" w:line="400" w:lineRule="exact"/>
        <w:ind w:leftChars="1" w:left="708" w:hangingChars="252" w:hanging="706"/>
        <w:rPr>
          <w:rFonts w:ascii="Times New Roman" w:eastAsia="標楷體" w:hAnsi="Times New Roman" w:cs="Calibri"/>
          <w:bCs/>
          <w:color w:val="0D0D0D" w:themeColor="text1" w:themeTint="F2"/>
          <w:sz w:val="28"/>
          <w:szCs w:val="28"/>
        </w:rPr>
      </w:pPr>
      <w:r w:rsidRPr="00140746">
        <w:rPr>
          <w:rFonts w:ascii="Times New Roman" w:eastAsia="標楷體" w:hAnsi="Times New Roman" w:cs="Calibri"/>
          <w:bCs/>
          <w:color w:val="0D0D0D" w:themeColor="text1" w:themeTint="F2"/>
          <w:sz w:val="28"/>
          <w:szCs w:val="28"/>
        </w:rPr>
        <w:t>Fentanyl Transdermal Patch.</w:t>
      </w:r>
    </w:p>
    <w:p w:rsidR="000B1DCD" w:rsidRPr="00140746" w:rsidRDefault="000B1DCD" w:rsidP="000B1DCD">
      <w:pPr>
        <w:snapToGrid w:val="0"/>
        <w:spacing w:line="400" w:lineRule="exact"/>
        <w:ind w:left="709"/>
        <w:rPr>
          <w:rFonts w:ascii="Times New Roman" w:eastAsia="標楷體" w:hAnsi="Times New Roman" w:cs="Calibri"/>
          <w:bCs/>
          <w:color w:val="0D0D0D" w:themeColor="text1" w:themeTint="F2"/>
          <w:sz w:val="28"/>
          <w:szCs w:val="28"/>
        </w:rPr>
      </w:pPr>
      <w:r w:rsidRPr="00140746">
        <w:rPr>
          <w:rFonts w:ascii="Times New Roman" w:eastAsia="標楷體" w:hAnsi="Times New Roman" w:cs="Calibri"/>
          <w:bCs/>
          <w:color w:val="0D0D0D" w:themeColor="text1" w:themeTint="F2"/>
          <w:sz w:val="28"/>
          <w:szCs w:val="28"/>
        </w:rPr>
        <w:t>https://medlineplus.gov/druginfo/meds/a601202.html</w:t>
      </w:r>
    </w:p>
    <w:p w:rsidR="000B1DCD" w:rsidRPr="00140746" w:rsidRDefault="000B1DCD" w:rsidP="000B1DCD">
      <w:pPr>
        <w:numPr>
          <w:ilvl w:val="0"/>
          <w:numId w:val="14"/>
        </w:numPr>
        <w:snapToGrid w:val="0"/>
        <w:spacing w:beforeLines="50" w:before="180" w:line="400" w:lineRule="exact"/>
        <w:ind w:leftChars="-20" w:left="708" w:hangingChars="270" w:hanging="756"/>
        <w:rPr>
          <w:rFonts w:ascii="Times New Roman" w:eastAsia="標楷體" w:hAnsi="Times New Roman" w:cs="Calibri"/>
          <w:bCs/>
          <w:color w:val="0D0D0D" w:themeColor="text1" w:themeTint="F2"/>
          <w:sz w:val="28"/>
          <w:szCs w:val="28"/>
        </w:rPr>
      </w:pPr>
      <w:r w:rsidRPr="00140746">
        <w:rPr>
          <w:rFonts w:ascii="Times New Roman" w:eastAsia="標楷體" w:hAnsi="Times New Roman" w:cs="Calibri"/>
          <w:bCs/>
          <w:color w:val="0D0D0D" w:themeColor="text1" w:themeTint="F2"/>
          <w:sz w:val="28"/>
          <w:szCs w:val="28"/>
        </w:rPr>
        <w:t>Fentanyl Transdermal.</w:t>
      </w:r>
      <w:r w:rsidRPr="00140746">
        <w:rPr>
          <w:rFonts w:ascii="Calibri" w:eastAsia="新細明體" w:hAnsi="Calibri" w:cs="Calibri"/>
          <w:color w:val="0D0D0D" w:themeColor="text1" w:themeTint="F2"/>
          <w:szCs w:val="24"/>
        </w:rPr>
        <w:t xml:space="preserve"> </w:t>
      </w:r>
      <w:r w:rsidRPr="00140746">
        <w:rPr>
          <w:rFonts w:ascii="Times New Roman" w:eastAsia="標楷體" w:hAnsi="Times New Roman" w:cs="Calibri"/>
          <w:bCs/>
          <w:color w:val="0D0D0D" w:themeColor="text1" w:themeTint="F2"/>
          <w:sz w:val="28"/>
          <w:szCs w:val="28"/>
        </w:rPr>
        <w:t>https://www.drugs.com/pro/fentanyl-transdermal.html</w:t>
      </w:r>
    </w:p>
    <w:p w:rsidR="000B1DCD" w:rsidRPr="00140746" w:rsidRDefault="000B1DCD" w:rsidP="000B1DCD">
      <w:pPr>
        <w:numPr>
          <w:ilvl w:val="0"/>
          <w:numId w:val="14"/>
        </w:numPr>
        <w:snapToGrid w:val="0"/>
        <w:spacing w:beforeLines="50" w:before="180" w:line="400" w:lineRule="exact"/>
        <w:ind w:leftChars="-1" w:left="704" w:hangingChars="252" w:hanging="706"/>
        <w:rPr>
          <w:rFonts w:ascii="Times New Roman" w:eastAsia="標楷體" w:hAnsi="Times New Roman" w:cs="Calibri"/>
          <w:bCs/>
          <w:color w:val="0D0D0D" w:themeColor="text1" w:themeTint="F2"/>
          <w:sz w:val="28"/>
          <w:szCs w:val="28"/>
        </w:rPr>
      </w:pPr>
      <w:r w:rsidRPr="00140746">
        <w:rPr>
          <w:rFonts w:ascii="Times New Roman" w:eastAsia="標楷體" w:hAnsi="Times New Roman" w:cs="Calibri"/>
          <w:bCs/>
          <w:color w:val="0D0D0D" w:themeColor="text1" w:themeTint="F2"/>
          <w:sz w:val="28"/>
          <w:szCs w:val="28"/>
        </w:rPr>
        <w:t>Fentanyl Patch, Transdermal 72 Hours.</w:t>
      </w:r>
      <w:r w:rsidRPr="00140746">
        <w:rPr>
          <w:rFonts w:ascii="Calibri" w:eastAsia="新細明體" w:hAnsi="Calibri" w:cs="Calibri"/>
          <w:color w:val="0D0D0D" w:themeColor="text1" w:themeTint="F2"/>
          <w:szCs w:val="24"/>
        </w:rPr>
        <w:t xml:space="preserve"> </w:t>
      </w:r>
      <w:r w:rsidRPr="00140746">
        <w:rPr>
          <w:rFonts w:ascii="Times New Roman" w:eastAsia="標楷體" w:hAnsi="Times New Roman" w:cs="Calibri"/>
          <w:bCs/>
          <w:color w:val="0D0D0D" w:themeColor="text1" w:themeTint="F2"/>
          <w:sz w:val="28"/>
          <w:szCs w:val="28"/>
        </w:rPr>
        <w:t>http://www.webmd.com/drugs/2/drug-6253/fentanyl-transdermal/details</w:t>
      </w:r>
    </w:p>
    <w:p w:rsidR="000B1DCD" w:rsidRPr="00140746" w:rsidRDefault="000B1DCD" w:rsidP="000B1DCD">
      <w:pPr>
        <w:numPr>
          <w:ilvl w:val="0"/>
          <w:numId w:val="14"/>
        </w:numPr>
        <w:snapToGrid w:val="0"/>
        <w:spacing w:beforeLines="50" w:before="180" w:line="400" w:lineRule="exact"/>
        <w:ind w:left="706" w:hangingChars="252" w:hanging="706"/>
        <w:rPr>
          <w:rFonts w:ascii="Times New Roman" w:eastAsia="標楷體" w:hAnsi="Times New Roman" w:cs="Calibri"/>
          <w:bCs/>
          <w:color w:val="0D0D0D" w:themeColor="text1" w:themeTint="F2"/>
          <w:sz w:val="28"/>
          <w:szCs w:val="28"/>
        </w:rPr>
      </w:pPr>
      <w:r w:rsidRPr="00140746">
        <w:rPr>
          <w:rFonts w:ascii="Times New Roman" w:eastAsia="標楷體" w:hAnsi="Times New Roman" w:cs="Calibri"/>
          <w:bCs/>
          <w:color w:val="0D0D0D" w:themeColor="text1" w:themeTint="F2"/>
          <w:sz w:val="28"/>
          <w:szCs w:val="28"/>
        </w:rPr>
        <w:t>Fentanyl Transdermal (</w:t>
      </w:r>
      <w:proofErr w:type="spellStart"/>
      <w:r w:rsidRPr="00140746">
        <w:rPr>
          <w:rFonts w:ascii="Times New Roman" w:eastAsia="標楷體" w:hAnsi="Times New Roman" w:cs="Calibri"/>
          <w:bCs/>
          <w:color w:val="0D0D0D" w:themeColor="text1" w:themeTint="F2"/>
          <w:sz w:val="28"/>
          <w:szCs w:val="28"/>
        </w:rPr>
        <w:t>Duragesic</w:t>
      </w:r>
      <w:proofErr w:type="spellEnd"/>
      <w:r w:rsidRPr="00054446">
        <w:rPr>
          <w:rFonts w:ascii="Times New Roman" w:eastAsia="標楷體" w:hAnsi="Times New Roman" w:cs="Calibri"/>
          <w:bCs/>
          <w:color w:val="0D0D0D" w:themeColor="text1" w:themeTint="F2"/>
          <w:sz w:val="28"/>
          <w:szCs w:val="28"/>
          <w:vertAlign w:val="superscript"/>
        </w:rPr>
        <w:t>®</w:t>
      </w:r>
      <w:r w:rsidRPr="00140746">
        <w:rPr>
          <w:rFonts w:ascii="Times New Roman" w:eastAsia="標楷體" w:hAnsi="Times New Roman" w:cs="Calibri"/>
          <w:bCs/>
          <w:color w:val="0D0D0D" w:themeColor="text1" w:themeTint="F2"/>
          <w:sz w:val="28"/>
          <w:szCs w:val="28"/>
        </w:rPr>
        <w:t>).</w:t>
      </w:r>
    </w:p>
    <w:p w:rsidR="006E11B9" w:rsidRPr="00140746" w:rsidRDefault="000B1DCD" w:rsidP="000B1DCD">
      <w:pPr>
        <w:snapToGrid w:val="0"/>
        <w:spacing w:line="400" w:lineRule="exact"/>
        <w:ind w:left="720"/>
        <w:rPr>
          <w:rFonts w:ascii="Times New Roman" w:eastAsia="標楷體" w:hAnsi="Times New Roman" w:cs="Calibri"/>
          <w:bCs/>
          <w:color w:val="0D0D0D" w:themeColor="text1" w:themeTint="F2"/>
          <w:sz w:val="28"/>
          <w:szCs w:val="28"/>
        </w:rPr>
      </w:pPr>
      <w:r w:rsidRPr="00140746">
        <w:rPr>
          <w:rFonts w:ascii="Times New Roman" w:eastAsia="標楷體" w:hAnsi="Times New Roman" w:cs="Calibri" w:hint="eastAsia"/>
          <w:color w:val="0D0D0D" w:themeColor="text1" w:themeTint="F2"/>
          <w:sz w:val="28"/>
          <w:szCs w:val="28"/>
        </w:rPr>
        <w:t xml:space="preserve"> </w:t>
      </w:r>
      <w:r w:rsidRPr="00140746">
        <w:rPr>
          <w:rFonts w:ascii="Times New Roman" w:eastAsia="標楷體" w:hAnsi="Times New Roman" w:cs="Calibri"/>
          <w:color w:val="0D0D0D" w:themeColor="text1" w:themeTint="F2"/>
          <w:sz w:val="28"/>
          <w:szCs w:val="28"/>
        </w:rPr>
        <w:t>https://www.oncolink.org/print/pdf/16541</w:t>
      </w:r>
    </w:p>
    <w:p w:rsidR="006E11B9" w:rsidRPr="00140746" w:rsidRDefault="006E11B9" w:rsidP="006E11B9">
      <w:pPr>
        <w:spacing w:line="320" w:lineRule="exact"/>
        <w:ind w:left="539" w:hanging="539"/>
        <w:rPr>
          <w:rFonts w:ascii="Calibri" w:eastAsia="新細明體" w:hAnsi="Calibri" w:cs="Calibri"/>
          <w:color w:val="0D0D0D" w:themeColor="text1" w:themeTint="F2"/>
          <w:szCs w:val="24"/>
        </w:rPr>
      </w:pPr>
    </w:p>
    <w:sectPr w:rsidR="006E11B9" w:rsidRPr="00140746" w:rsidSect="009A244D">
      <w:footerReference w:type="even" r:id="rId9"/>
      <w:footerReference w:type="default" r:id="rId10"/>
      <w:footerReference w:type="first" r:id="rId11"/>
      <w:pgSz w:w="11906" w:h="16838"/>
      <w:pgMar w:top="1440" w:right="917" w:bottom="1440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6AC" w:rsidRDefault="00B866AC" w:rsidP="00924525">
      <w:r>
        <w:separator/>
      </w:r>
    </w:p>
  </w:endnote>
  <w:endnote w:type="continuationSeparator" w:id="0">
    <w:p w:rsidR="00B866AC" w:rsidRDefault="00B866AC" w:rsidP="0092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949403"/>
      <w:docPartObj>
        <w:docPartGallery w:val="Page Numbers (Bottom of Page)"/>
        <w:docPartUnique/>
      </w:docPartObj>
    </w:sdtPr>
    <w:sdtEndPr/>
    <w:sdtContent>
      <w:p w:rsidR="009A244D" w:rsidRDefault="009A24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A244D">
          <w:rPr>
            <w:noProof/>
            <w:lang w:val="zh-TW"/>
          </w:rPr>
          <w:t>1</w:t>
        </w:r>
        <w:r>
          <w:fldChar w:fldCharType="end"/>
        </w:r>
      </w:p>
    </w:sdtContent>
  </w:sdt>
  <w:p w:rsidR="006E11B9" w:rsidRDefault="006E11B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275860"/>
      <w:docPartObj>
        <w:docPartGallery w:val="Page Numbers (Bottom of Page)"/>
        <w:docPartUnique/>
      </w:docPartObj>
    </w:sdtPr>
    <w:sdtEndPr/>
    <w:sdtContent>
      <w:p w:rsidR="009A244D" w:rsidRPr="002D7A16" w:rsidRDefault="002D7A16" w:rsidP="002D7A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AC9" w:rsidRPr="00EE1AC9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631150"/>
      <w:docPartObj>
        <w:docPartGallery w:val="Page Numbers (Bottom of Page)"/>
        <w:docPartUnique/>
      </w:docPartObj>
    </w:sdtPr>
    <w:sdtEndPr/>
    <w:sdtContent>
      <w:p w:rsidR="009A244D" w:rsidRDefault="009A24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A244D">
          <w:rPr>
            <w:noProof/>
            <w:lang w:val="zh-TW"/>
          </w:rPr>
          <w:t>0</w:t>
        </w:r>
        <w:r>
          <w:fldChar w:fldCharType="end"/>
        </w:r>
      </w:p>
    </w:sdtContent>
  </w:sdt>
  <w:p w:rsidR="009A244D" w:rsidRDefault="009A244D" w:rsidP="009A244D">
    <w:pPr>
      <w:pStyle w:val="a7"/>
      <w:tabs>
        <w:tab w:val="clear" w:pos="4153"/>
        <w:tab w:val="clear" w:pos="8306"/>
        <w:tab w:val="left" w:pos="35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6AC" w:rsidRDefault="00B866AC" w:rsidP="00924525">
      <w:r>
        <w:separator/>
      </w:r>
    </w:p>
  </w:footnote>
  <w:footnote w:type="continuationSeparator" w:id="0">
    <w:p w:rsidR="00B866AC" w:rsidRDefault="00B866AC" w:rsidP="00924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5976"/>
    <w:multiLevelType w:val="hybridMultilevel"/>
    <w:tmpl w:val="A2E498BE"/>
    <w:lvl w:ilvl="0" w:tplc="51C8E588">
      <w:start w:val="1"/>
      <w:numFmt w:val="japaneseCounting"/>
      <w:lvlText w:val="%1、"/>
      <w:lvlJc w:val="left"/>
      <w:pPr>
        <w:tabs>
          <w:tab w:val="num" w:pos="-1800"/>
        </w:tabs>
        <w:ind w:left="900" w:firstLine="0"/>
      </w:pPr>
      <w:rPr>
        <w:rFonts w:ascii="標楷體" w:eastAsia="標楷體" w:hAnsi="標楷體" w:cs="標楷體" w:hint="eastAsia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8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3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3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7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2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7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220" w:hanging="480"/>
      </w:pPr>
      <w:rPr>
        <w:rFonts w:ascii="Times New Roman" w:hAnsi="Times New Roman" w:cs="Times New Roman"/>
      </w:rPr>
    </w:lvl>
  </w:abstractNum>
  <w:abstractNum w:abstractNumId="1">
    <w:nsid w:val="0B415C66"/>
    <w:multiLevelType w:val="hybridMultilevel"/>
    <w:tmpl w:val="644652A6"/>
    <w:lvl w:ilvl="0" w:tplc="A95E0D7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1E0B9B"/>
    <w:multiLevelType w:val="hybridMultilevel"/>
    <w:tmpl w:val="B3AC85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6249B1"/>
    <w:multiLevelType w:val="hybridMultilevel"/>
    <w:tmpl w:val="27881140"/>
    <w:lvl w:ilvl="0" w:tplc="C2E8E3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6761B16">
      <w:start w:val="1"/>
      <w:numFmt w:val="taiwaneseCountingThousand"/>
      <w:lvlText w:val="(%2)"/>
      <w:lvlJc w:val="left"/>
      <w:pPr>
        <w:tabs>
          <w:tab w:val="num" w:pos="945"/>
        </w:tabs>
        <w:ind w:left="945" w:hanging="465"/>
      </w:pPr>
      <w:rPr>
        <w:rFonts w:hAnsi="標楷體" w:hint="default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5586EC0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  <w:rPr>
        <w:rFonts w:hint="default"/>
        <w:color w:val="auto"/>
        <w:sz w:val="24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E64B0B"/>
    <w:multiLevelType w:val="hybridMultilevel"/>
    <w:tmpl w:val="FD02F2CC"/>
    <w:lvl w:ilvl="0" w:tplc="889C64A2">
      <w:start w:val="1"/>
      <w:numFmt w:val="taiwaneseCountingThousand"/>
      <w:lvlText w:val="(%1)"/>
      <w:lvlJc w:val="left"/>
      <w:pPr>
        <w:ind w:left="900" w:hanging="480"/>
      </w:pPr>
      <w:rPr>
        <w:rFonts w:ascii="Times New Roman" w:hAnsi="Times New Roman" w:cs="Times New Roman" w:hint="eastAsia"/>
        <w:sz w:val="27"/>
        <w:szCs w:val="27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6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34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2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0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78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26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740" w:hanging="480"/>
      </w:pPr>
      <w:rPr>
        <w:rFonts w:ascii="Times New Roman" w:hAnsi="Times New Roman" w:cs="Times New Roman"/>
      </w:rPr>
    </w:lvl>
  </w:abstractNum>
  <w:abstractNum w:abstractNumId="5">
    <w:nsid w:val="12DD6D67"/>
    <w:multiLevelType w:val="hybridMultilevel"/>
    <w:tmpl w:val="5C720484"/>
    <w:lvl w:ilvl="0" w:tplc="88EC26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336977"/>
    <w:multiLevelType w:val="hybridMultilevel"/>
    <w:tmpl w:val="785E5054"/>
    <w:lvl w:ilvl="0" w:tplc="6BBA46F4">
      <w:start w:val="3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1C6AA0"/>
    <w:multiLevelType w:val="hybridMultilevel"/>
    <w:tmpl w:val="F258AC88"/>
    <w:lvl w:ilvl="0" w:tplc="82461AEA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635376"/>
    <w:multiLevelType w:val="hybridMultilevel"/>
    <w:tmpl w:val="3E62C748"/>
    <w:lvl w:ilvl="0" w:tplc="F822B578">
      <w:start w:val="1"/>
      <w:numFmt w:val="ideographLegalTradition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510FE9"/>
    <w:multiLevelType w:val="hybridMultilevel"/>
    <w:tmpl w:val="4192DDA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C3A6147"/>
    <w:multiLevelType w:val="hybridMultilevel"/>
    <w:tmpl w:val="6FEE69AE"/>
    <w:lvl w:ilvl="0" w:tplc="889C64A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eastAsia"/>
        <w:sz w:val="27"/>
        <w:szCs w:val="27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1">
    <w:nsid w:val="2FA20559"/>
    <w:multiLevelType w:val="hybridMultilevel"/>
    <w:tmpl w:val="B97E8EF4"/>
    <w:lvl w:ilvl="0" w:tplc="48E4B51C">
      <w:start w:val="2"/>
      <w:numFmt w:val="ideographLegalTraditional"/>
      <w:lvlText w:val="%1、"/>
      <w:lvlJc w:val="left"/>
      <w:pPr>
        <w:tabs>
          <w:tab w:val="num" w:pos="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FDA6EBD"/>
    <w:multiLevelType w:val="hybridMultilevel"/>
    <w:tmpl w:val="EEACF960"/>
    <w:lvl w:ilvl="0" w:tplc="8AA6788C">
      <w:start w:val="1"/>
      <w:numFmt w:val="taiwaneseCountingThousand"/>
      <w:lvlText w:val="%1、"/>
      <w:lvlJc w:val="left"/>
      <w:pPr>
        <w:ind w:left="353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13">
    <w:nsid w:val="33AC1901"/>
    <w:multiLevelType w:val="hybridMultilevel"/>
    <w:tmpl w:val="485A30A0"/>
    <w:lvl w:ilvl="0" w:tplc="D22EE936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1B7E36"/>
    <w:multiLevelType w:val="hybridMultilevel"/>
    <w:tmpl w:val="2A020E4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7820982"/>
    <w:multiLevelType w:val="hybridMultilevel"/>
    <w:tmpl w:val="F3C4623C"/>
    <w:lvl w:ilvl="0" w:tplc="7F960960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C842000"/>
    <w:multiLevelType w:val="hybridMultilevel"/>
    <w:tmpl w:val="8D708C96"/>
    <w:lvl w:ilvl="0" w:tplc="889C64A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1FC7409"/>
    <w:multiLevelType w:val="hybridMultilevel"/>
    <w:tmpl w:val="B7D27B5A"/>
    <w:lvl w:ilvl="0" w:tplc="0409000F">
      <w:start w:val="1"/>
      <w:numFmt w:val="decimal"/>
      <w:lvlText w:val="%1."/>
      <w:lvlJc w:val="left"/>
      <w:pPr>
        <w:ind w:left="90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6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34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2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0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78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26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740" w:hanging="480"/>
      </w:pPr>
      <w:rPr>
        <w:rFonts w:ascii="Times New Roman" w:hAnsi="Times New Roman" w:cs="Times New Roman"/>
      </w:rPr>
    </w:lvl>
  </w:abstractNum>
  <w:abstractNum w:abstractNumId="18">
    <w:nsid w:val="5BCA11B1"/>
    <w:multiLevelType w:val="hybridMultilevel"/>
    <w:tmpl w:val="254E9F90"/>
    <w:lvl w:ilvl="0" w:tplc="C720A6EC">
      <w:start w:val="1"/>
      <w:numFmt w:val="taiwaneseCountingThousand"/>
      <w:lvlText w:val="%1、"/>
      <w:lvlJc w:val="left"/>
      <w:pPr>
        <w:ind w:left="353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19">
    <w:nsid w:val="5DE73257"/>
    <w:multiLevelType w:val="hybridMultilevel"/>
    <w:tmpl w:val="6FEE69AE"/>
    <w:lvl w:ilvl="0" w:tplc="889C64A2">
      <w:start w:val="1"/>
      <w:numFmt w:val="taiwaneseCountingThousand"/>
      <w:lvlText w:val="(%1)"/>
      <w:lvlJc w:val="left"/>
      <w:pPr>
        <w:ind w:left="900" w:hanging="480"/>
      </w:pPr>
      <w:rPr>
        <w:rFonts w:ascii="Times New Roman" w:hAnsi="Times New Roman" w:cs="Times New Roman" w:hint="eastAsia"/>
        <w:sz w:val="27"/>
        <w:szCs w:val="27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6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34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2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0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78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26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740" w:hanging="480"/>
      </w:pPr>
      <w:rPr>
        <w:rFonts w:ascii="Times New Roman" w:hAnsi="Times New Roman" w:cs="Times New Roman"/>
      </w:rPr>
    </w:lvl>
  </w:abstractNum>
  <w:abstractNum w:abstractNumId="20">
    <w:nsid w:val="5DED06C1"/>
    <w:multiLevelType w:val="hybridMultilevel"/>
    <w:tmpl w:val="FFFABBC0"/>
    <w:lvl w:ilvl="0" w:tplc="5E5C4840">
      <w:start w:val="1"/>
      <w:numFmt w:val="taiwaneseCountingThousand"/>
      <w:lvlText w:val="%1、"/>
      <w:lvlJc w:val="left"/>
      <w:pPr>
        <w:ind w:left="1190" w:hanging="480"/>
      </w:pPr>
      <w:rPr>
        <w:rFonts w:ascii="標楷體" w:eastAsia="標楷體" w:hAnsi="標楷體"/>
        <w:b w:val="0"/>
      </w:rPr>
    </w:lvl>
    <w:lvl w:ilvl="1" w:tplc="04090019">
      <w:start w:val="1"/>
      <w:numFmt w:val="ideographTraditional"/>
      <w:lvlText w:val="%2、"/>
      <w:lvlJc w:val="left"/>
      <w:pPr>
        <w:ind w:left="167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5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3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11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59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07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55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030" w:hanging="480"/>
      </w:pPr>
      <w:rPr>
        <w:rFonts w:ascii="Times New Roman" w:hAnsi="Times New Roman" w:cs="Times New Roman"/>
      </w:rPr>
    </w:lvl>
  </w:abstractNum>
  <w:abstractNum w:abstractNumId="21">
    <w:nsid w:val="67062DAA"/>
    <w:multiLevelType w:val="hybridMultilevel"/>
    <w:tmpl w:val="DB74811E"/>
    <w:lvl w:ilvl="0" w:tplc="52BEAE7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C2B6C35"/>
    <w:multiLevelType w:val="hybridMultilevel"/>
    <w:tmpl w:val="89120628"/>
    <w:lvl w:ilvl="0" w:tplc="C35C1FDC">
      <w:start w:val="3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A03205F"/>
    <w:multiLevelType w:val="hybridMultilevel"/>
    <w:tmpl w:val="E534C16E"/>
    <w:lvl w:ilvl="0" w:tplc="4022D51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A973759"/>
    <w:multiLevelType w:val="hybridMultilevel"/>
    <w:tmpl w:val="3AA88F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5">
    <w:nsid w:val="7EBF3752"/>
    <w:multiLevelType w:val="hybridMultilevel"/>
    <w:tmpl w:val="0E96E1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9"/>
  </w:num>
  <w:num w:numId="3">
    <w:abstractNumId w:val="19"/>
  </w:num>
  <w:num w:numId="4">
    <w:abstractNumId w:val="17"/>
  </w:num>
  <w:num w:numId="5">
    <w:abstractNumId w:val="16"/>
  </w:num>
  <w:num w:numId="6">
    <w:abstractNumId w:val="4"/>
  </w:num>
  <w:num w:numId="7">
    <w:abstractNumId w:val="10"/>
  </w:num>
  <w:num w:numId="8">
    <w:abstractNumId w:val="2"/>
  </w:num>
  <w:num w:numId="9">
    <w:abstractNumId w:val="24"/>
  </w:num>
  <w:num w:numId="10">
    <w:abstractNumId w:val="11"/>
  </w:num>
  <w:num w:numId="11">
    <w:abstractNumId w:val="14"/>
  </w:num>
  <w:num w:numId="12">
    <w:abstractNumId w:val="20"/>
  </w:num>
  <w:num w:numId="13">
    <w:abstractNumId w:val="23"/>
  </w:num>
  <w:num w:numId="14">
    <w:abstractNumId w:val="0"/>
  </w:num>
  <w:num w:numId="15">
    <w:abstractNumId w:va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3"/>
  </w:num>
  <w:num w:numId="19">
    <w:abstractNumId w:val="18"/>
  </w:num>
  <w:num w:numId="20">
    <w:abstractNumId w:val="6"/>
  </w:num>
  <w:num w:numId="21">
    <w:abstractNumId w:val="22"/>
  </w:num>
  <w:num w:numId="22">
    <w:abstractNumId w:val="1"/>
  </w:num>
  <w:num w:numId="23">
    <w:abstractNumId w:val="15"/>
  </w:num>
  <w:num w:numId="24">
    <w:abstractNumId w:val="25"/>
  </w:num>
  <w:num w:numId="25">
    <w:abstractNumId w:val="2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71"/>
    <w:rsid w:val="00013603"/>
    <w:rsid w:val="00017074"/>
    <w:rsid w:val="00020FC3"/>
    <w:rsid w:val="00024E71"/>
    <w:rsid w:val="0003480A"/>
    <w:rsid w:val="0003707B"/>
    <w:rsid w:val="00051DC9"/>
    <w:rsid w:val="00054446"/>
    <w:rsid w:val="0007141A"/>
    <w:rsid w:val="00071830"/>
    <w:rsid w:val="00076951"/>
    <w:rsid w:val="00083E90"/>
    <w:rsid w:val="00093896"/>
    <w:rsid w:val="00094E59"/>
    <w:rsid w:val="00096C13"/>
    <w:rsid w:val="000A0105"/>
    <w:rsid w:val="000A076E"/>
    <w:rsid w:val="000A4E15"/>
    <w:rsid w:val="000B1120"/>
    <w:rsid w:val="000B1DCD"/>
    <w:rsid w:val="000C3C27"/>
    <w:rsid w:val="000D061D"/>
    <w:rsid w:val="000D070B"/>
    <w:rsid w:val="000D52B4"/>
    <w:rsid w:val="00116170"/>
    <w:rsid w:val="00120FD1"/>
    <w:rsid w:val="00124F11"/>
    <w:rsid w:val="00130234"/>
    <w:rsid w:val="00135A1A"/>
    <w:rsid w:val="00140746"/>
    <w:rsid w:val="001A5FFE"/>
    <w:rsid w:val="001B6542"/>
    <w:rsid w:val="001C40C7"/>
    <w:rsid w:val="001D2D68"/>
    <w:rsid w:val="00202034"/>
    <w:rsid w:val="00204618"/>
    <w:rsid w:val="00210CF1"/>
    <w:rsid w:val="002110FA"/>
    <w:rsid w:val="002155B4"/>
    <w:rsid w:val="00231B17"/>
    <w:rsid w:val="00243635"/>
    <w:rsid w:val="002535E8"/>
    <w:rsid w:val="002656E7"/>
    <w:rsid w:val="002919C0"/>
    <w:rsid w:val="0029515A"/>
    <w:rsid w:val="00296F89"/>
    <w:rsid w:val="002A197D"/>
    <w:rsid w:val="002B02C9"/>
    <w:rsid w:val="002B5D39"/>
    <w:rsid w:val="002D69C9"/>
    <w:rsid w:val="002D7A16"/>
    <w:rsid w:val="002E248C"/>
    <w:rsid w:val="002E32D0"/>
    <w:rsid w:val="002E4BAB"/>
    <w:rsid w:val="002E53B2"/>
    <w:rsid w:val="002E5C80"/>
    <w:rsid w:val="00300816"/>
    <w:rsid w:val="00300DBC"/>
    <w:rsid w:val="00301D94"/>
    <w:rsid w:val="0032141F"/>
    <w:rsid w:val="00330DEF"/>
    <w:rsid w:val="0034365F"/>
    <w:rsid w:val="00345F8C"/>
    <w:rsid w:val="00362037"/>
    <w:rsid w:val="0038120C"/>
    <w:rsid w:val="00393F82"/>
    <w:rsid w:val="0039508F"/>
    <w:rsid w:val="003957E8"/>
    <w:rsid w:val="003B6692"/>
    <w:rsid w:val="003B7748"/>
    <w:rsid w:val="003C0915"/>
    <w:rsid w:val="003D15D4"/>
    <w:rsid w:val="003D3925"/>
    <w:rsid w:val="003D5740"/>
    <w:rsid w:val="003F2C0D"/>
    <w:rsid w:val="003F4597"/>
    <w:rsid w:val="00407D5F"/>
    <w:rsid w:val="00411792"/>
    <w:rsid w:val="00415D00"/>
    <w:rsid w:val="00423135"/>
    <w:rsid w:val="004252F2"/>
    <w:rsid w:val="00432768"/>
    <w:rsid w:val="00440311"/>
    <w:rsid w:val="0044286A"/>
    <w:rsid w:val="0044681E"/>
    <w:rsid w:val="00460AE4"/>
    <w:rsid w:val="00462E60"/>
    <w:rsid w:val="004878C9"/>
    <w:rsid w:val="004B4902"/>
    <w:rsid w:val="004B5B07"/>
    <w:rsid w:val="004B6F51"/>
    <w:rsid w:val="004C4FE0"/>
    <w:rsid w:val="004F4043"/>
    <w:rsid w:val="00503C99"/>
    <w:rsid w:val="00507292"/>
    <w:rsid w:val="0051042E"/>
    <w:rsid w:val="00525DDF"/>
    <w:rsid w:val="00541A2B"/>
    <w:rsid w:val="0054512A"/>
    <w:rsid w:val="00545FA3"/>
    <w:rsid w:val="00571A83"/>
    <w:rsid w:val="00591FD8"/>
    <w:rsid w:val="00595F08"/>
    <w:rsid w:val="00596A5F"/>
    <w:rsid w:val="005A4488"/>
    <w:rsid w:val="005D0EDC"/>
    <w:rsid w:val="005D1719"/>
    <w:rsid w:val="005E30B5"/>
    <w:rsid w:val="005E5744"/>
    <w:rsid w:val="005F166C"/>
    <w:rsid w:val="005F6422"/>
    <w:rsid w:val="006022F8"/>
    <w:rsid w:val="00613C9C"/>
    <w:rsid w:val="0061533B"/>
    <w:rsid w:val="00632773"/>
    <w:rsid w:val="00643E7D"/>
    <w:rsid w:val="006623B0"/>
    <w:rsid w:val="00674D11"/>
    <w:rsid w:val="00684200"/>
    <w:rsid w:val="0069314D"/>
    <w:rsid w:val="006969B9"/>
    <w:rsid w:val="006A2229"/>
    <w:rsid w:val="006A32A7"/>
    <w:rsid w:val="006A4949"/>
    <w:rsid w:val="006C7577"/>
    <w:rsid w:val="006D348B"/>
    <w:rsid w:val="006D47E0"/>
    <w:rsid w:val="006E11B9"/>
    <w:rsid w:val="00704776"/>
    <w:rsid w:val="007077A1"/>
    <w:rsid w:val="0072243D"/>
    <w:rsid w:val="00723B2E"/>
    <w:rsid w:val="0073374D"/>
    <w:rsid w:val="00740C67"/>
    <w:rsid w:val="00740E3B"/>
    <w:rsid w:val="00741964"/>
    <w:rsid w:val="0074272E"/>
    <w:rsid w:val="00752038"/>
    <w:rsid w:val="007545DC"/>
    <w:rsid w:val="00756231"/>
    <w:rsid w:val="00771713"/>
    <w:rsid w:val="00780046"/>
    <w:rsid w:val="007905A6"/>
    <w:rsid w:val="00795B77"/>
    <w:rsid w:val="007A2A34"/>
    <w:rsid w:val="007B02B4"/>
    <w:rsid w:val="007B5E9C"/>
    <w:rsid w:val="007B619E"/>
    <w:rsid w:val="007C1798"/>
    <w:rsid w:val="007E0D1C"/>
    <w:rsid w:val="00801726"/>
    <w:rsid w:val="008059F4"/>
    <w:rsid w:val="0081049B"/>
    <w:rsid w:val="008205EF"/>
    <w:rsid w:val="00836136"/>
    <w:rsid w:val="00836E16"/>
    <w:rsid w:val="00837063"/>
    <w:rsid w:val="00857964"/>
    <w:rsid w:val="0086098A"/>
    <w:rsid w:val="008627A5"/>
    <w:rsid w:val="008658FD"/>
    <w:rsid w:val="00873E6D"/>
    <w:rsid w:val="008777F7"/>
    <w:rsid w:val="00877C71"/>
    <w:rsid w:val="008800B2"/>
    <w:rsid w:val="00897BD4"/>
    <w:rsid w:val="008A61FE"/>
    <w:rsid w:val="008A7C16"/>
    <w:rsid w:val="008B1F6F"/>
    <w:rsid w:val="008B39CB"/>
    <w:rsid w:val="008D0345"/>
    <w:rsid w:val="008D4C23"/>
    <w:rsid w:val="008E0FF7"/>
    <w:rsid w:val="008E43DB"/>
    <w:rsid w:val="008E5850"/>
    <w:rsid w:val="008F7AD3"/>
    <w:rsid w:val="00904A4E"/>
    <w:rsid w:val="00905122"/>
    <w:rsid w:val="009074C4"/>
    <w:rsid w:val="0091176B"/>
    <w:rsid w:val="009154B3"/>
    <w:rsid w:val="00924525"/>
    <w:rsid w:val="0093496D"/>
    <w:rsid w:val="00942E2A"/>
    <w:rsid w:val="00944817"/>
    <w:rsid w:val="009508DF"/>
    <w:rsid w:val="009608DA"/>
    <w:rsid w:val="00967671"/>
    <w:rsid w:val="00971120"/>
    <w:rsid w:val="009722F7"/>
    <w:rsid w:val="009806F1"/>
    <w:rsid w:val="00981F5E"/>
    <w:rsid w:val="00996B3B"/>
    <w:rsid w:val="009A244D"/>
    <w:rsid w:val="009B429E"/>
    <w:rsid w:val="009C0478"/>
    <w:rsid w:val="009E2E56"/>
    <w:rsid w:val="00A1052B"/>
    <w:rsid w:val="00A27E85"/>
    <w:rsid w:val="00A3338F"/>
    <w:rsid w:val="00A3652A"/>
    <w:rsid w:val="00A85300"/>
    <w:rsid w:val="00AA172B"/>
    <w:rsid w:val="00AA6816"/>
    <w:rsid w:val="00AB1C04"/>
    <w:rsid w:val="00AC4F84"/>
    <w:rsid w:val="00AE7289"/>
    <w:rsid w:val="00B00844"/>
    <w:rsid w:val="00B05DB6"/>
    <w:rsid w:val="00B10736"/>
    <w:rsid w:val="00B12BE6"/>
    <w:rsid w:val="00B17F22"/>
    <w:rsid w:val="00B20E6D"/>
    <w:rsid w:val="00B26D39"/>
    <w:rsid w:val="00B322AE"/>
    <w:rsid w:val="00B45A8E"/>
    <w:rsid w:val="00B527A2"/>
    <w:rsid w:val="00B730F1"/>
    <w:rsid w:val="00B73CA2"/>
    <w:rsid w:val="00B8158B"/>
    <w:rsid w:val="00B83061"/>
    <w:rsid w:val="00B866AC"/>
    <w:rsid w:val="00B90C60"/>
    <w:rsid w:val="00B942CD"/>
    <w:rsid w:val="00BA26D1"/>
    <w:rsid w:val="00BA3AE9"/>
    <w:rsid w:val="00BA5B6D"/>
    <w:rsid w:val="00BB0920"/>
    <w:rsid w:val="00BB42F9"/>
    <w:rsid w:val="00BB5D4E"/>
    <w:rsid w:val="00BB72FD"/>
    <w:rsid w:val="00BB7D60"/>
    <w:rsid w:val="00BC0C7D"/>
    <w:rsid w:val="00BC384C"/>
    <w:rsid w:val="00BD0C80"/>
    <w:rsid w:val="00BD48EB"/>
    <w:rsid w:val="00BE4497"/>
    <w:rsid w:val="00C0414B"/>
    <w:rsid w:val="00C1080E"/>
    <w:rsid w:val="00C202F0"/>
    <w:rsid w:val="00C35BFE"/>
    <w:rsid w:val="00C44794"/>
    <w:rsid w:val="00C601FF"/>
    <w:rsid w:val="00C72265"/>
    <w:rsid w:val="00C77E9D"/>
    <w:rsid w:val="00CA4C23"/>
    <w:rsid w:val="00CB305A"/>
    <w:rsid w:val="00CB5F0D"/>
    <w:rsid w:val="00CC7126"/>
    <w:rsid w:val="00CE5D60"/>
    <w:rsid w:val="00CF6A76"/>
    <w:rsid w:val="00D209F7"/>
    <w:rsid w:val="00D234BB"/>
    <w:rsid w:val="00D45367"/>
    <w:rsid w:val="00D50E75"/>
    <w:rsid w:val="00D70B89"/>
    <w:rsid w:val="00D76235"/>
    <w:rsid w:val="00D7760D"/>
    <w:rsid w:val="00D8295F"/>
    <w:rsid w:val="00DA1E24"/>
    <w:rsid w:val="00DC0892"/>
    <w:rsid w:val="00DC0B1C"/>
    <w:rsid w:val="00DD27AE"/>
    <w:rsid w:val="00DF391B"/>
    <w:rsid w:val="00DF4103"/>
    <w:rsid w:val="00DF7E9E"/>
    <w:rsid w:val="00E00EE3"/>
    <w:rsid w:val="00E0310C"/>
    <w:rsid w:val="00E20DA4"/>
    <w:rsid w:val="00E23C1C"/>
    <w:rsid w:val="00E26D75"/>
    <w:rsid w:val="00E27BA8"/>
    <w:rsid w:val="00E33AC2"/>
    <w:rsid w:val="00E43A8E"/>
    <w:rsid w:val="00E44020"/>
    <w:rsid w:val="00E621AC"/>
    <w:rsid w:val="00E74400"/>
    <w:rsid w:val="00E800FD"/>
    <w:rsid w:val="00E84C79"/>
    <w:rsid w:val="00E91A93"/>
    <w:rsid w:val="00ED1453"/>
    <w:rsid w:val="00ED5A7F"/>
    <w:rsid w:val="00EE028C"/>
    <w:rsid w:val="00EE1AC9"/>
    <w:rsid w:val="00F06B85"/>
    <w:rsid w:val="00F127C0"/>
    <w:rsid w:val="00F352F6"/>
    <w:rsid w:val="00F9309B"/>
    <w:rsid w:val="00FA10FE"/>
    <w:rsid w:val="00FB4B29"/>
    <w:rsid w:val="00FB6E2F"/>
    <w:rsid w:val="00FD3824"/>
    <w:rsid w:val="00FE07CA"/>
    <w:rsid w:val="00FE0F8A"/>
    <w:rsid w:val="00FE17F8"/>
    <w:rsid w:val="00FE3F6F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767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24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2452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24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24525"/>
    <w:rPr>
      <w:sz w:val="20"/>
      <w:szCs w:val="20"/>
    </w:rPr>
  </w:style>
  <w:style w:type="paragraph" w:customStyle="1" w:styleId="1">
    <w:name w:val="清單段落1"/>
    <w:basedOn w:val="a"/>
    <w:rsid w:val="00684200"/>
    <w:pPr>
      <w:ind w:leftChars="200" w:left="480"/>
    </w:pPr>
    <w:rPr>
      <w:rFonts w:ascii="Calibri" w:eastAsia="新細明體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62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623B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6098A"/>
    <w:rPr>
      <w:color w:val="0000FF" w:themeColor="hyperlink"/>
      <w:u w:val="single"/>
    </w:rPr>
  </w:style>
  <w:style w:type="character" w:styleId="ac">
    <w:name w:val="page number"/>
    <w:basedOn w:val="a0"/>
    <w:rsid w:val="00BD4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767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24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2452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24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24525"/>
    <w:rPr>
      <w:sz w:val="20"/>
      <w:szCs w:val="20"/>
    </w:rPr>
  </w:style>
  <w:style w:type="paragraph" w:customStyle="1" w:styleId="1">
    <w:name w:val="清單段落1"/>
    <w:basedOn w:val="a"/>
    <w:rsid w:val="00684200"/>
    <w:pPr>
      <w:ind w:leftChars="200" w:left="480"/>
    </w:pPr>
    <w:rPr>
      <w:rFonts w:ascii="Calibri" w:eastAsia="新細明體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62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623B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6098A"/>
    <w:rPr>
      <w:color w:val="0000FF" w:themeColor="hyperlink"/>
      <w:u w:val="single"/>
    </w:rPr>
  </w:style>
  <w:style w:type="character" w:styleId="ac">
    <w:name w:val="page number"/>
    <w:basedOn w:val="a0"/>
    <w:rsid w:val="00BD4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D7650-1C27-4BB7-9EAA-BEF7FB06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楊惠華</dc:creator>
  <cp:lastModifiedBy>楊惠華</cp:lastModifiedBy>
  <cp:revision>3</cp:revision>
  <cp:lastPrinted>2018-10-18T08:44:00Z</cp:lastPrinted>
  <dcterms:created xsi:type="dcterms:W3CDTF">2018-12-04T04:38:00Z</dcterms:created>
  <dcterms:modified xsi:type="dcterms:W3CDTF">2018-12-04T04:39:00Z</dcterms:modified>
</cp:coreProperties>
</file>