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4E" w:rsidRPr="006318C3" w:rsidRDefault="006318C3" w:rsidP="006318C3">
      <w:pPr>
        <w:adjustRightInd w:val="0"/>
        <w:snapToGrid w:val="0"/>
        <w:rPr>
          <w:rFonts w:ascii="Times New Roman" w:hAnsi="Times New Roman" w:cs="Times New Roman"/>
          <w:b/>
          <w:sz w:val="36"/>
          <w:szCs w:val="36"/>
        </w:rPr>
      </w:pPr>
      <w:r w:rsidRPr="006318C3">
        <w:rPr>
          <w:rFonts w:ascii="Times New Roman" w:hAnsi="Times New Roman" w:cs="Times New Roman"/>
          <w:b/>
          <w:sz w:val="36"/>
          <w:szCs w:val="36"/>
        </w:rPr>
        <w:t>Enforcement Rules of Health Food Control Act</w:t>
      </w:r>
    </w:p>
    <w:p w:rsidR="006318C3" w:rsidRPr="006318C3" w:rsidRDefault="006318C3" w:rsidP="006318C3">
      <w:pPr>
        <w:adjustRightInd w:val="0"/>
        <w:snapToGrid w:val="0"/>
        <w:rPr>
          <w:rFonts w:ascii="Times New Roman" w:hAnsi="Times New Roman" w:cs="Times New Roman"/>
          <w:sz w:val="32"/>
          <w:szCs w:val="32"/>
        </w:rPr>
      </w:pPr>
    </w:p>
    <w:p w:rsidR="006318C3" w:rsidRPr="006318C3" w:rsidRDefault="006318C3" w:rsidP="006318C3">
      <w:pPr>
        <w:adjustRightInd w:val="0"/>
        <w:snapToGrid w:val="0"/>
        <w:rPr>
          <w:rFonts w:ascii="Times New Roman" w:hAnsi="Times New Roman" w:cs="Times New Roman"/>
          <w:b/>
          <w:sz w:val="32"/>
          <w:szCs w:val="32"/>
        </w:rPr>
      </w:pPr>
      <w:r w:rsidRPr="006318C3">
        <w:rPr>
          <w:rFonts w:ascii="Times New Roman" w:hAnsi="Times New Roman" w:cs="Times New Roman"/>
          <w:b/>
          <w:sz w:val="32"/>
          <w:szCs w:val="32"/>
        </w:rPr>
        <w:t>(Amended Date: 2015-06-09)</w:t>
      </w:r>
    </w:p>
    <w:p w:rsidR="006318C3" w:rsidRPr="006318C3" w:rsidRDefault="006318C3" w:rsidP="006318C3">
      <w:pPr>
        <w:adjustRightInd w:val="0"/>
        <w:snapToGrid w:val="0"/>
        <w:rPr>
          <w:rFonts w:ascii="Times New Roman" w:hAnsi="Times New Roman" w:cs="Times New Roman"/>
          <w:sz w:val="32"/>
          <w:szCs w:val="32"/>
        </w:rPr>
      </w:pPr>
    </w:p>
    <w:p w:rsidR="006318C3" w:rsidRPr="006318C3" w:rsidRDefault="006318C3" w:rsidP="006318C3">
      <w:pPr>
        <w:adjustRightInd w:val="0"/>
        <w:snapToGrid w:val="0"/>
        <w:rPr>
          <w:rFonts w:ascii="Times New Roman" w:hAnsi="Times New Roman" w:cs="Times New Roman"/>
          <w:szCs w:val="24"/>
        </w:rPr>
      </w:pPr>
      <w:proofErr w:type="gramStart"/>
      <w:r w:rsidRPr="006318C3">
        <w:rPr>
          <w:rFonts w:ascii="Times New Roman" w:hAnsi="Times New Roman" w:cs="Times New Roman"/>
          <w:szCs w:val="24"/>
        </w:rPr>
        <w:t>1.Promulgated</w:t>
      </w:r>
      <w:proofErr w:type="gramEnd"/>
      <w:r w:rsidRPr="006318C3">
        <w:rPr>
          <w:rFonts w:ascii="Times New Roman" w:hAnsi="Times New Roman" w:cs="Times New Roman"/>
          <w:szCs w:val="24"/>
        </w:rPr>
        <w:t xml:space="preserve"> on August 1, 1999.</w:t>
      </w:r>
    </w:p>
    <w:p w:rsidR="006318C3" w:rsidRPr="006318C3" w:rsidRDefault="006318C3" w:rsidP="006318C3">
      <w:pPr>
        <w:adjustRightInd w:val="0"/>
        <w:snapToGrid w:val="0"/>
        <w:rPr>
          <w:rFonts w:ascii="Times New Roman" w:hAnsi="Times New Roman" w:cs="Times New Roman"/>
          <w:szCs w:val="24"/>
        </w:rPr>
      </w:pPr>
      <w:proofErr w:type="gramStart"/>
      <w:r w:rsidRPr="006318C3">
        <w:rPr>
          <w:rFonts w:ascii="Times New Roman" w:hAnsi="Times New Roman" w:cs="Times New Roman"/>
          <w:szCs w:val="24"/>
        </w:rPr>
        <w:t>2.Amended</w:t>
      </w:r>
      <w:proofErr w:type="gramEnd"/>
      <w:r w:rsidRPr="006318C3">
        <w:rPr>
          <w:rFonts w:ascii="Times New Roman" w:hAnsi="Times New Roman" w:cs="Times New Roman"/>
          <w:szCs w:val="24"/>
        </w:rPr>
        <w:t xml:space="preserve"> and promulgated on July 2, 2002.</w:t>
      </w:r>
    </w:p>
    <w:p w:rsidR="006318C3" w:rsidRPr="006318C3" w:rsidRDefault="006318C3" w:rsidP="006318C3">
      <w:pPr>
        <w:adjustRightInd w:val="0"/>
        <w:snapToGrid w:val="0"/>
        <w:rPr>
          <w:rFonts w:ascii="Times New Roman" w:hAnsi="Times New Roman" w:cs="Times New Roman"/>
          <w:szCs w:val="24"/>
        </w:rPr>
      </w:pPr>
      <w:proofErr w:type="gramStart"/>
      <w:r w:rsidRPr="006318C3">
        <w:rPr>
          <w:rFonts w:ascii="Times New Roman" w:hAnsi="Times New Roman" w:cs="Times New Roman"/>
          <w:szCs w:val="24"/>
        </w:rPr>
        <w:t>3.Amended</w:t>
      </w:r>
      <w:proofErr w:type="gramEnd"/>
      <w:r w:rsidRPr="006318C3">
        <w:rPr>
          <w:rFonts w:ascii="Times New Roman" w:hAnsi="Times New Roman" w:cs="Times New Roman"/>
          <w:szCs w:val="24"/>
        </w:rPr>
        <w:t xml:space="preserve"> and promulgated on October 30, 2006.</w:t>
      </w:r>
    </w:p>
    <w:p w:rsidR="006318C3" w:rsidRPr="006318C3" w:rsidRDefault="006318C3" w:rsidP="006318C3">
      <w:pPr>
        <w:adjustRightInd w:val="0"/>
        <w:snapToGrid w:val="0"/>
        <w:rPr>
          <w:rFonts w:ascii="Times New Roman" w:hAnsi="Times New Roman" w:cs="Times New Roman"/>
          <w:szCs w:val="24"/>
        </w:rPr>
      </w:pPr>
      <w:proofErr w:type="gramStart"/>
      <w:r w:rsidRPr="006318C3">
        <w:rPr>
          <w:rFonts w:ascii="Times New Roman" w:hAnsi="Times New Roman" w:cs="Times New Roman"/>
          <w:szCs w:val="24"/>
        </w:rPr>
        <w:t>4.Amended</w:t>
      </w:r>
      <w:proofErr w:type="gramEnd"/>
      <w:r w:rsidRPr="006318C3">
        <w:rPr>
          <w:rFonts w:ascii="Times New Roman" w:hAnsi="Times New Roman" w:cs="Times New Roman"/>
          <w:szCs w:val="24"/>
        </w:rPr>
        <w:t xml:space="preserve"> and promulgated on June 9, 2015.</w:t>
      </w:r>
    </w:p>
    <w:p w:rsidR="006318C3" w:rsidRPr="006318C3" w:rsidRDefault="006318C3" w:rsidP="006318C3">
      <w:pPr>
        <w:adjustRightInd w:val="0"/>
        <w:snapToGrid w:val="0"/>
        <w:rPr>
          <w:rFonts w:ascii="Times New Roman" w:hAnsi="Times New Roman" w:cs="Times New Roman"/>
          <w:sz w:val="32"/>
          <w:szCs w:val="32"/>
        </w:rPr>
      </w:pPr>
    </w:p>
    <w:p w:rsidR="006318C3" w:rsidRPr="006318C3" w:rsidRDefault="006318C3" w:rsidP="006318C3">
      <w:pPr>
        <w:adjustRightInd w:val="0"/>
        <w:snapToGrid w:val="0"/>
        <w:ind w:left="1699" w:hangingChars="531" w:hanging="1699"/>
        <w:rPr>
          <w:rFonts w:ascii="Times New Roman" w:hAnsi="Times New Roman" w:cs="Times New Roman"/>
          <w:sz w:val="32"/>
          <w:szCs w:val="32"/>
        </w:rPr>
      </w:pPr>
      <w:r w:rsidRPr="006318C3">
        <w:rPr>
          <w:rFonts w:ascii="Times New Roman" w:hAnsi="Times New Roman" w:cs="Times New Roman"/>
          <w:sz w:val="32"/>
          <w:szCs w:val="32"/>
        </w:rPr>
        <w:t xml:space="preserve">Article 1   </w:t>
      </w:r>
      <w:r>
        <w:rPr>
          <w:rFonts w:ascii="Times New Roman" w:hAnsi="Times New Roman" w:cs="Times New Roman" w:hint="eastAsia"/>
          <w:sz w:val="32"/>
          <w:szCs w:val="32"/>
        </w:rPr>
        <w:tab/>
      </w:r>
      <w:r w:rsidRPr="006318C3">
        <w:rPr>
          <w:rFonts w:ascii="Times New Roman" w:hAnsi="Times New Roman" w:cs="Times New Roman"/>
          <w:sz w:val="32"/>
          <w:szCs w:val="32"/>
        </w:rPr>
        <w:t>These Rules are enacted in accordance with Article 30 of the Health Food Control Act (hereinafter referred to as "Act").</w:t>
      </w:r>
    </w:p>
    <w:p w:rsidR="006318C3" w:rsidRPr="006318C3" w:rsidRDefault="006318C3" w:rsidP="006318C3">
      <w:pPr>
        <w:adjustRightInd w:val="0"/>
        <w:snapToGrid w:val="0"/>
        <w:rPr>
          <w:rFonts w:ascii="Times New Roman" w:hAnsi="Times New Roman" w:cs="Times New Roman"/>
          <w:sz w:val="32"/>
          <w:szCs w:val="32"/>
        </w:rPr>
      </w:pPr>
      <w:r w:rsidRPr="006318C3">
        <w:rPr>
          <w:rFonts w:ascii="Times New Roman" w:hAnsi="Times New Roman" w:cs="Times New Roman"/>
          <w:sz w:val="32"/>
          <w:szCs w:val="32"/>
        </w:rPr>
        <w:t xml:space="preserve"> </w:t>
      </w:r>
    </w:p>
    <w:p w:rsidR="006318C3" w:rsidRPr="006318C3" w:rsidRDefault="006318C3" w:rsidP="006318C3">
      <w:pPr>
        <w:adjustRightInd w:val="0"/>
        <w:snapToGrid w:val="0"/>
        <w:ind w:leftChars="60" w:left="1699" w:hangingChars="486" w:hanging="1555"/>
        <w:rPr>
          <w:rFonts w:ascii="Times New Roman" w:hAnsi="Times New Roman" w:cs="Times New Roman"/>
          <w:sz w:val="32"/>
          <w:szCs w:val="32"/>
        </w:rPr>
      </w:pPr>
      <w:r w:rsidRPr="006318C3">
        <w:rPr>
          <w:rFonts w:ascii="Times New Roman" w:hAnsi="Times New Roman" w:cs="Times New Roman"/>
          <w:sz w:val="32"/>
          <w:szCs w:val="32"/>
        </w:rPr>
        <w:t>Article 2   For the purposes of paragraph 2 of Article 6 of the Act, the term "specific nutrient" shall denote substance with definite health care effects and so identified by the central competent authority.</w:t>
      </w:r>
    </w:p>
    <w:p w:rsidR="006318C3" w:rsidRPr="006318C3" w:rsidRDefault="006318C3" w:rsidP="006318C3">
      <w:pPr>
        <w:adjustRightInd w:val="0"/>
        <w:snapToGrid w:val="0"/>
        <w:ind w:leftChars="708" w:left="1699"/>
        <w:rPr>
          <w:rFonts w:ascii="Times New Roman" w:hAnsi="Times New Roman" w:cs="Times New Roman"/>
          <w:sz w:val="32"/>
          <w:szCs w:val="32"/>
        </w:rPr>
      </w:pPr>
      <w:r w:rsidRPr="006318C3">
        <w:rPr>
          <w:rFonts w:ascii="Times New Roman" w:hAnsi="Times New Roman" w:cs="Times New Roman"/>
          <w:sz w:val="32"/>
          <w:szCs w:val="32"/>
        </w:rPr>
        <w:t xml:space="preserve"> </w:t>
      </w:r>
    </w:p>
    <w:p w:rsidR="006318C3" w:rsidRPr="006318C3" w:rsidRDefault="006318C3" w:rsidP="006318C3">
      <w:pPr>
        <w:adjustRightInd w:val="0"/>
        <w:snapToGrid w:val="0"/>
        <w:ind w:left="1696" w:hangingChars="530" w:hanging="1696"/>
        <w:rPr>
          <w:rFonts w:ascii="Times New Roman" w:hAnsi="Times New Roman" w:cs="Times New Roman"/>
          <w:sz w:val="32"/>
          <w:szCs w:val="32"/>
        </w:rPr>
      </w:pPr>
      <w:r w:rsidRPr="006318C3">
        <w:rPr>
          <w:rFonts w:ascii="Times New Roman" w:hAnsi="Times New Roman" w:cs="Times New Roman"/>
          <w:sz w:val="32"/>
          <w:szCs w:val="32"/>
        </w:rPr>
        <w:t xml:space="preserve">Article 3   </w:t>
      </w:r>
      <w:r w:rsidR="00291C2B">
        <w:rPr>
          <w:rFonts w:ascii="Times New Roman" w:hAnsi="Times New Roman" w:cs="Times New Roman" w:hint="eastAsia"/>
          <w:sz w:val="32"/>
          <w:szCs w:val="32"/>
        </w:rPr>
        <w:tab/>
      </w:r>
      <w:r w:rsidRPr="006318C3">
        <w:rPr>
          <w:rFonts w:ascii="Times New Roman" w:hAnsi="Times New Roman" w:cs="Times New Roman"/>
          <w:sz w:val="32"/>
          <w:szCs w:val="32"/>
        </w:rPr>
        <w:t>(Deleted)</w:t>
      </w:r>
    </w:p>
    <w:p w:rsidR="006318C3" w:rsidRPr="006318C3" w:rsidRDefault="006318C3" w:rsidP="006318C3">
      <w:pPr>
        <w:adjustRightInd w:val="0"/>
        <w:snapToGrid w:val="0"/>
        <w:ind w:leftChars="708" w:left="1699"/>
        <w:rPr>
          <w:rFonts w:ascii="Times New Roman" w:hAnsi="Times New Roman" w:cs="Times New Roman"/>
          <w:sz w:val="32"/>
          <w:szCs w:val="32"/>
        </w:rPr>
      </w:pPr>
      <w:r w:rsidRPr="006318C3">
        <w:rPr>
          <w:rFonts w:ascii="Times New Roman" w:hAnsi="Times New Roman" w:cs="Times New Roman"/>
          <w:sz w:val="32"/>
          <w:szCs w:val="32"/>
        </w:rPr>
        <w:t xml:space="preserve"> </w:t>
      </w:r>
    </w:p>
    <w:p w:rsidR="006318C3" w:rsidRPr="006318C3" w:rsidRDefault="006318C3" w:rsidP="006318C3">
      <w:pPr>
        <w:adjustRightInd w:val="0"/>
        <w:snapToGrid w:val="0"/>
        <w:ind w:left="1696" w:hangingChars="530" w:hanging="1696"/>
        <w:rPr>
          <w:rFonts w:ascii="Times New Roman" w:hAnsi="Times New Roman" w:cs="Times New Roman"/>
          <w:sz w:val="32"/>
          <w:szCs w:val="32"/>
        </w:rPr>
      </w:pPr>
      <w:r w:rsidRPr="006318C3">
        <w:rPr>
          <w:rFonts w:ascii="Times New Roman" w:hAnsi="Times New Roman" w:cs="Times New Roman"/>
          <w:sz w:val="32"/>
          <w:szCs w:val="32"/>
        </w:rPr>
        <w:t xml:space="preserve">Article 4   </w:t>
      </w:r>
      <w:r w:rsidR="00291C2B">
        <w:rPr>
          <w:rFonts w:ascii="Times New Roman" w:hAnsi="Times New Roman" w:cs="Times New Roman" w:hint="eastAsia"/>
          <w:sz w:val="32"/>
          <w:szCs w:val="32"/>
        </w:rPr>
        <w:tab/>
      </w:r>
      <w:r w:rsidRPr="006318C3">
        <w:rPr>
          <w:rFonts w:ascii="Times New Roman" w:hAnsi="Times New Roman" w:cs="Times New Roman"/>
          <w:sz w:val="32"/>
          <w:szCs w:val="32"/>
        </w:rPr>
        <w:t>(Deleted)</w:t>
      </w:r>
    </w:p>
    <w:p w:rsidR="006318C3" w:rsidRPr="006318C3" w:rsidRDefault="006318C3" w:rsidP="006318C3">
      <w:pPr>
        <w:adjustRightInd w:val="0"/>
        <w:snapToGrid w:val="0"/>
        <w:ind w:leftChars="708" w:left="1699"/>
        <w:rPr>
          <w:rFonts w:ascii="Times New Roman" w:hAnsi="Times New Roman" w:cs="Times New Roman"/>
          <w:sz w:val="32"/>
          <w:szCs w:val="32"/>
        </w:rPr>
      </w:pPr>
      <w:r w:rsidRPr="006318C3">
        <w:rPr>
          <w:rFonts w:ascii="Times New Roman" w:hAnsi="Times New Roman" w:cs="Times New Roman"/>
          <w:sz w:val="32"/>
          <w:szCs w:val="32"/>
        </w:rPr>
        <w:t xml:space="preserve"> </w:t>
      </w:r>
    </w:p>
    <w:p w:rsidR="006318C3" w:rsidRPr="006318C3" w:rsidRDefault="006318C3" w:rsidP="006318C3">
      <w:pPr>
        <w:adjustRightInd w:val="0"/>
        <w:snapToGrid w:val="0"/>
        <w:ind w:leftChars="1" w:left="1698" w:hangingChars="530" w:hanging="1696"/>
        <w:rPr>
          <w:rFonts w:ascii="Times New Roman" w:hAnsi="Times New Roman" w:cs="Times New Roman"/>
          <w:sz w:val="32"/>
          <w:szCs w:val="32"/>
        </w:rPr>
      </w:pPr>
      <w:r w:rsidRPr="006318C3">
        <w:rPr>
          <w:rFonts w:ascii="Times New Roman" w:hAnsi="Times New Roman" w:cs="Times New Roman"/>
          <w:sz w:val="32"/>
          <w:szCs w:val="32"/>
        </w:rPr>
        <w:t xml:space="preserve">Article 5   </w:t>
      </w:r>
      <w:r>
        <w:rPr>
          <w:rFonts w:ascii="Times New Roman" w:hAnsi="Times New Roman" w:cs="Times New Roman" w:hint="eastAsia"/>
          <w:sz w:val="32"/>
          <w:szCs w:val="32"/>
        </w:rPr>
        <w:tab/>
      </w:r>
      <w:r w:rsidRPr="006318C3">
        <w:rPr>
          <w:rFonts w:ascii="Times New Roman" w:hAnsi="Times New Roman" w:cs="Times New Roman"/>
          <w:sz w:val="32"/>
          <w:szCs w:val="32"/>
        </w:rPr>
        <w:t>(Deleted)</w:t>
      </w:r>
    </w:p>
    <w:p w:rsidR="006318C3" w:rsidRPr="006318C3" w:rsidRDefault="006318C3" w:rsidP="006318C3">
      <w:pPr>
        <w:adjustRightInd w:val="0"/>
        <w:snapToGrid w:val="0"/>
        <w:ind w:leftChars="708" w:left="1699"/>
        <w:rPr>
          <w:rFonts w:ascii="Times New Roman" w:hAnsi="Times New Roman" w:cs="Times New Roman"/>
          <w:sz w:val="32"/>
          <w:szCs w:val="32"/>
        </w:rPr>
      </w:pPr>
      <w:r w:rsidRPr="006318C3">
        <w:rPr>
          <w:rFonts w:ascii="Times New Roman" w:hAnsi="Times New Roman" w:cs="Times New Roman"/>
          <w:sz w:val="32"/>
          <w:szCs w:val="32"/>
        </w:rPr>
        <w:t xml:space="preserve"> </w:t>
      </w:r>
    </w:p>
    <w:p w:rsidR="006318C3" w:rsidRPr="006318C3" w:rsidRDefault="006318C3" w:rsidP="006318C3">
      <w:pPr>
        <w:adjustRightInd w:val="0"/>
        <w:snapToGrid w:val="0"/>
        <w:ind w:leftChars="1" w:left="1698" w:hangingChars="530" w:hanging="1696"/>
        <w:rPr>
          <w:rFonts w:ascii="Times New Roman" w:hAnsi="Times New Roman" w:cs="Times New Roman"/>
          <w:sz w:val="32"/>
          <w:szCs w:val="32"/>
        </w:rPr>
      </w:pPr>
      <w:r w:rsidRPr="006318C3">
        <w:rPr>
          <w:rFonts w:ascii="Times New Roman" w:hAnsi="Times New Roman" w:cs="Times New Roman"/>
          <w:sz w:val="32"/>
          <w:szCs w:val="32"/>
        </w:rPr>
        <w:t xml:space="preserve">Article 6   </w:t>
      </w:r>
      <w:r>
        <w:rPr>
          <w:rFonts w:ascii="Times New Roman" w:hAnsi="Times New Roman" w:cs="Times New Roman" w:hint="eastAsia"/>
          <w:sz w:val="32"/>
          <w:szCs w:val="32"/>
        </w:rPr>
        <w:tab/>
      </w:r>
      <w:r w:rsidRPr="006318C3">
        <w:rPr>
          <w:rFonts w:ascii="Times New Roman" w:hAnsi="Times New Roman" w:cs="Times New Roman"/>
          <w:sz w:val="32"/>
          <w:szCs w:val="32"/>
        </w:rPr>
        <w:t>(Deleted)</w:t>
      </w:r>
    </w:p>
    <w:p w:rsidR="006318C3" w:rsidRPr="006318C3" w:rsidRDefault="006318C3" w:rsidP="006318C3">
      <w:pPr>
        <w:adjustRightInd w:val="0"/>
        <w:snapToGrid w:val="0"/>
        <w:ind w:leftChars="708" w:left="1699"/>
        <w:rPr>
          <w:rFonts w:ascii="Times New Roman" w:hAnsi="Times New Roman" w:cs="Times New Roman"/>
          <w:sz w:val="32"/>
          <w:szCs w:val="32"/>
        </w:rPr>
      </w:pPr>
      <w:r w:rsidRPr="006318C3">
        <w:rPr>
          <w:rFonts w:ascii="Times New Roman" w:hAnsi="Times New Roman" w:cs="Times New Roman"/>
          <w:sz w:val="32"/>
          <w:szCs w:val="32"/>
        </w:rPr>
        <w:t xml:space="preserve"> </w:t>
      </w:r>
    </w:p>
    <w:p w:rsidR="006318C3" w:rsidRPr="006318C3" w:rsidRDefault="006318C3" w:rsidP="006318C3">
      <w:pPr>
        <w:adjustRightInd w:val="0"/>
        <w:snapToGrid w:val="0"/>
        <w:ind w:left="1699" w:hangingChars="531" w:hanging="1699"/>
        <w:rPr>
          <w:rFonts w:ascii="Times New Roman" w:hAnsi="Times New Roman" w:cs="Times New Roman"/>
          <w:sz w:val="32"/>
          <w:szCs w:val="32"/>
        </w:rPr>
      </w:pPr>
      <w:r w:rsidRPr="006318C3">
        <w:rPr>
          <w:rFonts w:ascii="Times New Roman" w:hAnsi="Times New Roman" w:cs="Times New Roman"/>
          <w:sz w:val="32"/>
          <w:szCs w:val="32"/>
        </w:rPr>
        <w:t xml:space="preserve">Article 7   </w:t>
      </w:r>
      <w:r w:rsidR="00291C2B">
        <w:rPr>
          <w:rFonts w:ascii="Times New Roman" w:hAnsi="Times New Roman" w:cs="Times New Roman" w:hint="eastAsia"/>
          <w:sz w:val="32"/>
          <w:szCs w:val="32"/>
        </w:rPr>
        <w:tab/>
      </w:r>
      <w:r w:rsidRPr="006318C3">
        <w:rPr>
          <w:rFonts w:ascii="Times New Roman" w:hAnsi="Times New Roman" w:cs="Times New Roman"/>
          <w:sz w:val="32"/>
          <w:szCs w:val="32"/>
        </w:rPr>
        <w:t xml:space="preserve">Where the name, label, packaging, design, labeling etc. of health food is suspected, during the processing of the application for product registration or after a permit has been issued, of counterfeiting or insinuating another person's registered trademark, the central competent </w:t>
      </w:r>
      <w:r w:rsidR="00291C2B" w:rsidRPr="006318C3">
        <w:rPr>
          <w:rFonts w:ascii="Times New Roman" w:hAnsi="Times New Roman" w:cs="Times New Roman"/>
          <w:sz w:val="32"/>
          <w:szCs w:val="32"/>
          <w:highlight w:val="yellow"/>
        </w:rPr>
        <w:t>authority</w:t>
      </w:r>
      <w:r w:rsidRPr="006318C3">
        <w:rPr>
          <w:rFonts w:ascii="Times New Roman" w:hAnsi="Times New Roman" w:cs="Times New Roman"/>
          <w:sz w:val="32"/>
          <w:szCs w:val="32"/>
        </w:rPr>
        <w:t xml:space="preserve"> shall order that correction be made or other necessary measures be taken within a prescribed time limit.</w:t>
      </w:r>
    </w:p>
    <w:p w:rsidR="006318C3" w:rsidRPr="006318C3" w:rsidRDefault="006318C3" w:rsidP="006318C3">
      <w:pPr>
        <w:adjustRightInd w:val="0"/>
        <w:snapToGrid w:val="0"/>
        <w:rPr>
          <w:rFonts w:ascii="Times New Roman" w:hAnsi="Times New Roman" w:cs="Times New Roman"/>
          <w:sz w:val="32"/>
          <w:szCs w:val="32"/>
        </w:rPr>
      </w:pPr>
      <w:r w:rsidRPr="006318C3">
        <w:rPr>
          <w:rFonts w:ascii="Times New Roman" w:hAnsi="Times New Roman" w:cs="Times New Roman"/>
          <w:sz w:val="32"/>
          <w:szCs w:val="32"/>
        </w:rPr>
        <w:t xml:space="preserve"> </w:t>
      </w:r>
    </w:p>
    <w:p w:rsidR="006318C3" w:rsidRPr="006318C3" w:rsidRDefault="006318C3" w:rsidP="006318C3">
      <w:pPr>
        <w:adjustRightInd w:val="0"/>
        <w:snapToGrid w:val="0"/>
        <w:ind w:left="1699" w:hangingChars="531" w:hanging="1699"/>
        <w:rPr>
          <w:rFonts w:ascii="Times New Roman" w:hAnsi="Times New Roman" w:cs="Times New Roman"/>
          <w:sz w:val="32"/>
          <w:szCs w:val="32"/>
        </w:rPr>
      </w:pPr>
      <w:r w:rsidRPr="006318C3">
        <w:rPr>
          <w:rFonts w:ascii="Times New Roman" w:hAnsi="Times New Roman" w:cs="Times New Roman"/>
          <w:sz w:val="32"/>
          <w:szCs w:val="32"/>
        </w:rPr>
        <w:t xml:space="preserve">Article 8   </w:t>
      </w:r>
      <w:r>
        <w:rPr>
          <w:rFonts w:ascii="Times New Roman" w:hAnsi="Times New Roman" w:cs="Times New Roman" w:hint="eastAsia"/>
          <w:sz w:val="32"/>
          <w:szCs w:val="32"/>
        </w:rPr>
        <w:tab/>
      </w:r>
      <w:r w:rsidRPr="006318C3">
        <w:rPr>
          <w:rFonts w:ascii="Times New Roman" w:hAnsi="Times New Roman" w:cs="Times New Roman"/>
          <w:sz w:val="32"/>
          <w:szCs w:val="32"/>
        </w:rPr>
        <w:t xml:space="preserve">For the purposes of the second paragraph of Article 10 of the Act, the phrase "conform to good </w:t>
      </w:r>
      <w:r w:rsidRPr="006318C3">
        <w:rPr>
          <w:rFonts w:ascii="Times New Roman" w:hAnsi="Times New Roman" w:cs="Times New Roman"/>
          <w:sz w:val="32"/>
          <w:szCs w:val="32"/>
        </w:rPr>
        <w:lastRenderedPageBreak/>
        <w:t xml:space="preserve">manufacturing practices of the country of origin" shall denote that imported </w:t>
      </w:r>
      <w:r w:rsidR="00291C2B" w:rsidRPr="006318C3">
        <w:rPr>
          <w:rFonts w:ascii="Times New Roman" w:hAnsi="Times New Roman" w:cs="Times New Roman"/>
          <w:sz w:val="32"/>
          <w:szCs w:val="32"/>
          <w:highlight w:val="yellow"/>
        </w:rPr>
        <w:t>health</w:t>
      </w:r>
      <w:r w:rsidRPr="006318C3">
        <w:rPr>
          <w:rFonts w:ascii="Times New Roman" w:hAnsi="Times New Roman" w:cs="Times New Roman"/>
          <w:sz w:val="32"/>
          <w:szCs w:val="32"/>
        </w:rPr>
        <w:t xml:space="preserve"> food shall conform to the good manufacturing practices set by the competent </w:t>
      </w:r>
      <w:r w:rsidR="00291C2B" w:rsidRPr="006318C3">
        <w:rPr>
          <w:rFonts w:ascii="Times New Roman" w:hAnsi="Times New Roman" w:cs="Times New Roman"/>
          <w:sz w:val="32"/>
          <w:szCs w:val="32"/>
          <w:highlight w:val="yellow"/>
        </w:rPr>
        <w:t>authority</w:t>
      </w:r>
      <w:r w:rsidRPr="006318C3">
        <w:rPr>
          <w:rFonts w:ascii="Times New Roman" w:hAnsi="Times New Roman" w:cs="Times New Roman"/>
          <w:sz w:val="32"/>
          <w:szCs w:val="32"/>
        </w:rPr>
        <w:t xml:space="preserve"> of the country of origin.</w:t>
      </w:r>
    </w:p>
    <w:p w:rsidR="006318C3" w:rsidRPr="006318C3" w:rsidRDefault="006318C3" w:rsidP="006318C3">
      <w:pPr>
        <w:adjustRightInd w:val="0"/>
        <w:snapToGrid w:val="0"/>
        <w:ind w:leftChars="708" w:left="1699"/>
        <w:rPr>
          <w:rFonts w:ascii="Times New Roman" w:hAnsi="Times New Roman" w:cs="Times New Roman"/>
          <w:sz w:val="32"/>
          <w:szCs w:val="32"/>
        </w:rPr>
      </w:pPr>
      <w:r w:rsidRPr="006318C3">
        <w:rPr>
          <w:rFonts w:ascii="Times New Roman" w:hAnsi="Times New Roman" w:cs="Times New Roman"/>
          <w:sz w:val="32"/>
          <w:szCs w:val="32"/>
        </w:rPr>
        <w:t>Such practices shall be equivalent to that mentioned in the first paragraph of the same article.</w:t>
      </w:r>
    </w:p>
    <w:p w:rsidR="006318C3" w:rsidRPr="006318C3" w:rsidRDefault="006318C3" w:rsidP="006318C3">
      <w:pPr>
        <w:adjustRightInd w:val="0"/>
        <w:snapToGrid w:val="0"/>
        <w:ind w:left="1699" w:hangingChars="531" w:hanging="1699"/>
        <w:rPr>
          <w:rFonts w:ascii="Times New Roman" w:hAnsi="Times New Roman" w:cs="Times New Roman"/>
          <w:sz w:val="32"/>
          <w:szCs w:val="32"/>
        </w:rPr>
      </w:pPr>
      <w:r w:rsidRPr="006318C3">
        <w:rPr>
          <w:rFonts w:ascii="Times New Roman" w:hAnsi="Times New Roman" w:cs="Times New Roman"/>
          <w:sz w:val="32"/>
          <w:szCs w:val="32"/>
        </w:rPr>
        <w:t xml:space="preserve"> </w:t>
      </w:r>
    </w:p>
    <w:p w:rsidR="006318C3" w:rsidRPr="006318C3" w:rsidRDefault="006318C3" w:rsidP="006318C3">
      <w:pPr>
        <w:adjustRightInd w:val="0"/>
        <w:snapToGrid w:val="0"/>
        <w:ind w:leftChars="1" w:left="1698" w:hangingChars="530" w:hanging="1696"/>
        <w:rPr>
          <w:rFonts w:ascii="Times New Roman" w:hAnsi="Times New Roman" w:cs="Times New Roman"/>
          <w:sz w:val="32"/>
          <w:szCs w:val="32"/>
        </w:rPr>
      </w:pPr>
      <w:r w:rsidRPr="006318C3">
        <w:rPr>
          <w:rFonts w:ascii="Times New Roman" w:hAnsi="Times New Roman" w:cs="Times New Roman"/>
          <w:sz w:val="32"/>
          <w:szCs w:val="32"/>
        </w:rPr>
        <w:t xml:space="preserve">Article 9   </w:t>
      </w:r>
      <w:r>
        <w:rPr>
          <w:rFonts w:ascii="Times New Roman" w:hAnsi="Times New Roman" w:cs="Times New Roman" w:hint="eastAsia"/>
          <w:sz w:val="32"/>
          <w:szCs w:val="32"/>
        </w:rPr>
        <w:tab/>
      </w:r>
      <w:r w:rsidRPr="006318C3">
        <w:rPr>
          <w:rFonts w:ascii="Times New Roman" w:hAnsi="Times New Roman" w:cs="Times New Roman"/>
          <w:sz w:val="32"/>
          <w:szCs w:val="32"/>
        </w:rPr>
        <w:t xml:space="preserve">For the purposes of Article 11 of the Act, the term "sanitation standards" as in the phrase "health food containers and packaging shall meet the sanitation standards" shall denote the relevant standards prescribed by the central competent </w:t>
      </w:r>
      <w:r w:rsidR="00291C2B" w:rsidRPr="006318C3">
        <w:rPr>
          <w:rFonts w:ascii="Times New Roman" w:hAnsi="Times New Roman" w:cs="Times New Roman"/>
          <w:sz w:val="32"/>
          <w:szCs w:val="32"/>
          <w:highlight w:val="yellow"/>
        </w:rPr>
        <w:t>authority</w:t>
      </w:r>
      <w:r w:rsidRPr="006318C3">
        <w:rPr>
          <w:rFonts w:ascii="Times New Roman" w:hAnsi="Times New Roman" w:cs="Times New Roman"/>
          <w:sz w:val="32"/>
          <w:szCs w:val="32"/>
        </w:rPr>
        <w:t xml:space="preserve"> in accordance with the Act Governing Food Safety and Sanitation.</w:t>
      </w:r>
    </w:p>
    <w:p w:rsidR="006318C3" w:rsidRPr="006318C3" w:rsidRDefault="006318C3" w:rsidP="006318C3">
      <w:pPr>
        <w:adjustRightInd w:val="0"/>
        <w:snapToGrid w:val="0"/>
        <w:ind w:leftChars="708" w:left="1699"/>
        <w:rPr>
          <w:rFonts w:ascii="Times New Roman" w:hAnsi="Times New Roman" w:cs="Times New Roman"/>
          <w:sz w:val="32"/>
          <w:szCs w:val="32"/>
        </w:rPr>
      </w:pPr>
      <w:r w:rsidRPr="006318C3">
        <w:rPr>
          <w:rFonts w:ascii="Times New Roman" w:hAnsi="Times New Roman" w:cs="Times New Roman"/>
          <w:sz w:val="32"/>
          <w:szCs w:val="32"/>
        </w:rPr>
        <w:t xml:space="preserve"> </w:t>
      </w:r>
    </w:p>
    <w:p w:rsidR="006318C3" w:rsidRPr="006318C3" w:rsidRDefault="006318C3" w:rsidP="006318C3">
      <w:pPr>
        <w:adjustRightInd w:val="0"/>
        <w:snapToGrid w:val="0"/>
        <w:ind w:leftChars="60" w:left="1699" w:hangingChars="486" w:hanging="1555"/>
        <w:rPr>
          <w:rFonts w:ascii="Times New Roman" w:hAnsi="Times New Roman" w:cs="Times New Roman"/>
          <w:sz w:val="32"/>
          <w:szCs w:val="32"/>
        </w:rPr>
      </w:pPr>
      <w:r w:rsidRPr="006318C3">
        <w:rPr>
          <w:rFonts w:ascii="Times New Roman" w:hAnsi="Times New Roman" w:cs="Times New Roman"/>
          <w:sz w:val="32"/>
          <w:szCs w:val="32"/>
        </w:rPr>
        <w:t xml:space="preserve">Article 10 </w:t>
      </w:r>
      <w:r>
        <w:rPr>
          <w:rFonts w:ascii="Times New Roman" w:hAnsi="Times New Roman" w:cs="Times New Roman" w:hint="eastAsia"/>
          <w:sz w:val="32"/>
          <w:szCs w:val="32"/>
        </w:rPr>
        <w:tab/>
      </w:r>
      <w:r w:rsidRPr="006318C3">
        <w:rPr>
          <w:rFonts w:ascii="Times New Roman" w:hAnsi="Times New Roman" w:cs="Times New Roman"/>
          <w:sz w:val="32"/>
          <w:szCs w:val="32"/>
        </w:rPr>
        <w:t>The contamination by pathogens as in subparagraph 2, permissible tolerances of residual pesticides as in subparagraph 3, permissible tolerances of nuclear fallout or radioactivity as in subparagraph 4, and substances or foreign matters detrimental to human health as in subparagraph 7 of Article 12 of the Act shall be governed by the Act Governing Food Safety and Sanitation and the relevant regulations.</w:t>
      </w:r>
    </w:p>
    <w:p w:rsidR="006318C3" w:rsidRPr="006318C3" w:rsidRDefault="006318C3" w:rsidP="006318C3">
      <w:pPr>
        <w:adjustRightInd w:val="0"/>
        <w:snapToGrid w:val="0"/>
        <w:rPr>
          <w:rFonts w:ascii="Times New Roman" w:hAnsi="Times New Roman" w:cs="Times New Roman"/>
          <w:sz w:val="32"/>
          <w:szCs w:val="32"/>
        </w:rPr>
      </w:pPr>
      <w:r w:rsidRPr="006318C3">
        <w:rPr>
          <w:rFonts w:ascii="Times New Roman" w:hAnsi="Times New Roman" w:cs="Times New Roman"/>
          <w:sz w:val="32"/>
          <w:szCs w:val="32"/>
        </w:rPr>
        <w:t xml:space="preserve"> </w:t>
      </w:r>
    </w:p>
    <w:p w:rsidR="006318C3" w:rsidRPr="006318C3" w:rsidRDefault="006318C3" w:rsidP="006318C3">
      <w:pPr>
        <w:adjustRightInd w:val="0"/>
        <w:snapToGrid w:val="0"/>
        <w:ind w:left="1699" w:hangingChars="531" w:hanging="1699"/>
        <w:rPr>
          <w:rFonts w:ascii="Times New Roman" w:hAnsi="Times New Roman" w:cs="Times New Roman"/>
          <w:sz w:val="32"/>
          <w:szCs w:val="32"/>
        </w:rPr>
      </w:pPr>
      <w:r w:rsidRPr="006318C3">
        <w:rPr>
          <w:rFonts w:ascii="Times New Roman" w:hAnsi="Times New Roman" w:cs="Times New Roman"/>
          <w:sz w:val="32"/>
          <w:szCs w:val="32"/>
        </w:rPr>
        <w:t xml:space="preserve">Article 11 </w:t>
      </w:r>
      <w:r>
        <w:rPr>
          <w:rFonts w:ascii="Times New Roman" w:hAnsi="Times New Roman" w:cs="Times New Roman" w:hint="eastAsia"/>
          <w:sz w:val="32"/>
          <w:szCs w:val="32"/>
        </w:rPr>
        <w:tab/>
      </w:r>
      <w:r w:rsidRPr="006318C3">
        <w:rPr>
          <w:rFonts w:ascii="Times New Roman" w:hAnsi="Times New Roman" w:cs="Times New Roman"/>
          <w:sz w:val="32"/>
          <w:szCs w:val="32"/>
        </w:rPr>
        <w:t>For the purposes of subparagraph 6 of Article 12 of the Act, the phrase "</w:t>
      </w:r>
      <w:proofErr w:type="gramStart"/>
      <w:r w:rsidRPr="006318C3">
        <w:rPr>
          <w:rFonts w:ascii="Times New Roman" w:hAnsi="Times New Roman" w:cs="Times New Roman"/>
          <w:sz w:val="32"/>
          <w:szCs w:val="32"/>
        </w:rPr>
        <w:t>exceed</w:t>
      </w:r>
      <w:r>
        <w:rPr>
          <w:rFonts w:ascii="Times New Roman" w:hAnsi="Times New Roman" w:cs="Times New Roman" w:hint="eastAsia"/>
          <w:sz w:val="32"/>
          <w:szCs w:val="32"/>
        </w:rPr>
        <w:t xml:space="preserve"> </w:t>
      </w:r>
      <w:r w:rsidRPr="006318C3">
        <w:rPr>
          <w:rFonts w:ascii="Times New Roman" w:hAnsi="Times New Roman" w:cs="Times New Roman"/>
          <w:sz w:val="32"/>
          <w:szCs w:val="32"/>
        </w:rPr>
        <w:t>the</w:t>
      </w:r>
      <w:r>
        <w:rPr>
          <w:rFonts w:ascii="Times New Roman" w:hAnsi="Times New Roman" w:cs="Times New Roman" w:hint="eastAsia"/>
          <w:sz w:val="32"/>
          <w:szCs w:val="32"/>
        </w:rPr>
        <w:t xml:space="preserve"> </w:t>
      </w:r>
      <w:r w:rsidRPr="006318C3">
        <w:rPr>
          <w:rFonts w:ascii="Times New Roman" w:hAnsi="Times New Roman" w:cs="Times New Roman"/>
          <w:sz w:val="32"/>
          <w:szCs w:val="32"/>
        </w:rPr>
        <w:t>shelf life</w:t>
      </w:r>
      <w:proofErr w:type="gramEnd"/>
      <w:r w:rsidRPr="006318C3">
        <w:rPr>
          <w:rFonts w:ascii="Times New Roman" w:hAnsi="Times New Roman" w:cs="Times New Roman"/>
          <w:sz w:val="32"/>
          <w:szCs w:val="32"/>
        </w:rPr>
        <w:t>" shall denote that the shelf life has passed the expiry date mentioned in subparagraph 4 of the first paragraph of Article 13 of the Act.</w:t>
      </w:r>
      <w:bookmarkStart w:id="0" w:name="_GoBack"/>
      <w:bookmarkEnd w:id="0"/>
    </w:p>
    <w:p w:rsidR="006318C3" w:rsidRPr="006318C3" w:rsidRDefault="006318C3" w:rsidP="006318C3">
      <w:pPr>
        <w:adjustRightInd w:val="0"/>
        <w:snapToGrid w:val="0"/>
        <w:rPr>
          <w:rFonts w:ascii="Times New Roman" w:hAnsi="Times New Roman" w:cs="Times New Roman"/>
          <w:sz w:val="32"/>
          <w:szCs w:val="32"/>
        </w:rPr>
      </w:pPr>
      <w:r w:rsidRPr="006318C3">
        <w:rPr>
          <w:rFonts w:ascii="Times New Roman" w:hAnsi="Times New Roman" w:cs="Times New Roman"/>
          <w:sz w:val="32"/>
          <w:szCs w:val="32"/>
        </w:rPr>
        <w:t xml:space="preserve"> </w:t>
      </w:r>
    </w:p>
    <w:p w:rsidR="006318C3" w:rsidRPr="006318C3" w:rsidRDefault="006318C3" w:rsidP="006318C3">
      <w:pPr>
        <w:adjustRightInd w:val="0"/>
        <w:snapToGrid w:val="0"/>
        <w:ind w:leftChars="-1" w:left="1697" w:hangingChars="531" w:hanging="1699"/>
        <w:rPr>
          <w:rFonts w:ascii="Times New Roman" w:hAnsi="Times New Roman" w:cs="Times New Roman"/>
          <w:sz w:val="32"/>
          <w:szCs w:val="32"/>
        </w:rPr>
      </w:pPr>
      <w:r w:rsidRPr="006318C3">
        <w:rPr>
          <w:rFonts w:ascii="Times New Roman" w:hAnsi="Times New Roman" w:cs="Times New Roman"/>
          <w:sz w:val="32"/>
          <w:szCs w:val="32"/>
        </w:rPr>
        <w:t xml:space="preserve">Article 12 </w:t>
      </w:r>
      <w:r>
        <w:rPr>
          <w:rFonts w:ascii="Times New Roman" w:hAnsi="Times New Roman" w:cs="Times New Roman" w:hint="eastAsia"/>
          <w:sz w:val="32"/>
          <w:szCs w:val="32"/>
        </w:rPr>
        <w:tab/>
      </w:r>
      <w:r w:rsidRPr="006318C3">
        <w:rPr>
          <w:rFonts w:ascii="Times New Roman" w:hAnsi="Times New Roman" w:cs="Times New Roman"/>
          <w:sz w:val="32"/>
          <w:szCs w:val="32"/>
        </w:rPr>
        <w:t>The material facts to be labeled on health food pursuant to subparagraphs 1 to 5 and 9 of the first paragraph of Article 13 of the Act shall be governed by the Act Governing Food Safety and Sanitation and the relevant regulations.</w:t>
      </w:r>
    </w:p>
    <w:p w:rsidR="006318C3" w:rsidRPr="006318C3" w:rsidRDefault="006318C3" w:rsidP="006318C3">
      <w:pPr>
        <w:adjustRightInd w:val="0"/>
        <w:snapToGrid w:val="0"/>
        <w:ind w:leftChars="707" w:left="1697"/>
        <w:rPr>
          <w:rFonts w:ascii="Times New Roman" w:hAnsi="Times New Roman" w:cs="Times New Roman"/>
          <w:sz w:val="32"/>
          <w:szCs w:val="32"/>
        </w:rPr>
      </w:pPr>
      <w:r w:rsidRPr="006318C3">
        <w:rPr>
          <w:rFonts w:ascii="Times New Roman" w:hAnsi="Times New Roman" w:cs="Times New Roman"/>
          <w:sz w:val="32"/>
          <w:szCs w:val="32"/>
        </w:rPr>
        <w:lastRenderedPageBreak/>
        <w:t>The characters to be labeled pursuant to subparagraphs 6 to 8 of the first paragraph of Article 13 of the Act shall be governed by the Act Governing Food Safety and Sanitation and the relevant regulations.</w:t>
      </w:r>
    </w:p>
    <w:p w:rsidR="006318C3" w:rsidRPr="006318C3" w:rsidRDefault="006318C3" w:rsidP="006318C3">
      <w:pPr>
        <w:adjustRightInd w:val="0"/>
        <w:snapToGrid w:val="0"/>
        <w:rPr>
          <w:rFonts w:ascii="Times New Roman" w:hAnsi="Times New Roman" w:cs="Times New Roman"/>
          <w:sz w:val="32"/>
          <w:szCs w:val="32"/>
        </w:rPr>
      </w:pPr>
      <w:r w:rsidRPr="006318C3">
        <w:rPr>
          <w:rFonts w:ascii="Times New Roman" w:hAnsi="Times New Roman" w:cs="Times New Roman"/>
          <w:sz w:val="32"/>
          <w:szCs w:val="32"/>
        </w:rPr>
        <w:t xml:space="preserve"> </w:t>
      </w:r>
    </w:p>
    <w:p w:rsidR="006318C3" w:rsidRPr="006318C3" w:rsidRDefault="006318C3" w:rsidP="006318C3">
      <w:pPr>
        <w:adjustRightInd w:val="0"/>
        <w:snapToGrid w:val="0"/>
        <w:ind w:left="1699" w:hangingChars="531" w:hanging="1699"/>
        <w:rPr>
          <w:rFonts w:ascii="Times New Roman" w:hAnsi="Times New Roman" w:cs="Times New Roman"/>
          <w:sz w:val="32"/>
          <w:szCs w:val="32"/>
        </w:rPr>
      </w:pPr>
      <w:r w:rsidRPr="006318C3">
        <w:rPr>
          <w:rFonts w:ascii="Times New Roman" w:hAnsi="Times New Roman" w:cs="Times New Roman"/>
          <w:sz w:val="32"/>
          <w:szCs w:val="32"/>
        </w:rPr>
        <w:t>Article 13</w:t>
      </w:r>
      <w:r>
        <w:rPr>
          <w:rFonts w:ascii="Times New Roman" w:hAnsi="Times New Roman" w:cs="Times New Roman" w:hint="eastAsia"/>
          <w:sz w:val="32"/>
          <w:szCs w:val="32"/>
        </w:rPr>
        <w:tab/>
      </w:r>
      <w:r w:rsidRPr="006318C3">
        <w:rPr>
          <w:rFonts w:ascii="Times New Roman" w:hAnsi="Times New Roman" w:cs="Times New Roman"/>
          <w:sz w:val="32"/>
          <w:szCs w:val="32"/>
        </w:rPr>
        <w:t>These Rules shall be implemented as of their being promulgated.</w:t>
      </w:r>
    </w:p>
    <w:sectPr w:rsidR="006318C3" w:rsidRPr="006318C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EE" w:rsidRDefault="00811FEE" w:rsidP="006318C3">
      <w:r>
        <w:separator/>
      </w:r>
    </w:p>
  </w:endnote>
  <w:endnote w:type="continuationSeparator" w:id="0">
    <w:p w:rsidR="00811FEE" w:rsidRDefault="00811FEE" w:rsidP="0063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81864"/>
      <w:docPartObj>
        <w:docPartGallery w:val="Page Numbers (Bottom of Page)"/>
        <w:docPartUnique/>
      </w:docPartObj>
    </w:sdtPr>
    <w:sdtContent>
      <w:p w:rsidR="006318C3" w:rsidRDefault="006318C3">
        <w:pPr>
          <w:pStyle w:val="a5"/>
          <w:jc w:val="center"/>
        </w:pPr>
        <w:r>
          <w:fldChar w:fldCharType="begin"/>
        </w:r>
        <w:r>
          <w:instrText>PAGE   \* MERGEFORMAT</w:instrText>
        </w:r>
        <w:r>
          <w:fldChar w:fldCharType="separate"/>
        </w:r>
        <w:r w:rsidR="00291C2B" w:rsidRPr="00291C2B">
          <w:rPr>
            <w:noProof/>
            <w:lang w:val="zh-TW"/>
          </w:rPr>
          <w:t>1</w:t>
        </w:r>
        <w:r>
          <w:fldChar w:fldCharType="end"/>
        </w:r>
      </w:p>
    </w:sdtContent>
  </w:sdt>
  <w:p w:rsidR="006318C3" w:rsidRDefault="006318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EE" w:rsidRDefault="00811FEE" w:rsidP="006318C3">
      <w:r>
        <w:separator/>
      </w:r>
    </w:p>
  </w:footnote>
  <w:footnote w:type="continuationSeparator" w:id="0">
    <w:p w:rsidR="00811FEE" w:rsidRDefault="00811FEE" w:rsidP="00631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C3"/>
    <w:rsid w:val="00291C2B"/>
    <w:rsid w:val="006318C3"/>
    <w:rsid w:val="00811FEE"/>
    <w:rsid w:val="009C3210"/>
    <w:rsid w:val="009D3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8C3"/>
    <w:pPr>
      <w:tabs>
        <w:tab w:val="center" w:pos="4153"/>
        <w:tab w:val="right" w:pos="8306"/>
      </w:tabs>
      <w:snapToGrid w:val="0"/>
    </w:pPr>
    <w:rPr>
      <w:sz w:val="20"/>
      <w:szCs w:val="20"/>
    </w:rPr>
  </w:style>
  <w:style w:type="character" w:customStyle="1" w:styleId="a4">
    <w:name w:val="頁首 字元"/>
    <w:basedOn w:val="a0"/>
    <w:link w:val="a3"/>
    <w:uiPriority w:val="99"/>
    <w:rsid w:val="006318C3"/>
    <w:rPr>
      <w:sz w:val="20"/>
      <w:szCs w:val="20"/>
    </w:rPr>
  </w:style>
  <w:style w:type="paragraph" w:styleId="a5">
    <w:name w:val="footer"/>
    <w:basedOn w:val="a"/>
    <w:link w:val="a6"/>
    <w:uiPriority w:val="99"/>
    <w:unhideWhenUsed/>
    <w:rsid w:val="006318C3"/>
    <w:pPr>
      <w:tabs>
        <w:tab w:val="center" w:pos="4153"/>
        <w:tab w:val="right" w:pos="8306"/>
      </w:tabs>
      <w:snapToGrid w:val="0"/>
    </w:pPr>
    <w:rPr>
      <w:sz w:val="20"/>
      <w:szCs w:val="20"/>
    </w:rPr>
  </w:style>
  <w:style w:type="character" w:customStyle="1" w:styleId="a6">
    <w:name w:val="頁尾 字元"/>
    <w:basedOn w:val="a0"/>
    <w:link w:val="a5"/>
    <w:uiPriority w:val="99"/>
    <w:rsid w:val="006318C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8C3"/>
    <w:pPr>
      <w:tabs>
        <w:tab w:val="center" w:pos="4153"/>
        <w:tab w:val="right" w:pos="8306"/>
      </w:tabs>
      <w:snapToGrid w:val="0"/>
    </w:pPr>
    <w:rPr>
      <w:sz w:val="20"/>
      <w:szCs w:val="20"/>
    </w:rPr>
  </w:style>
  <w:style w:type="character" w:customStyle="1" w:styleId="a4">
    <w:name w:val="頁首 字元"/>
    <w:basedOn w:val="a0"/>
    <w:link w:val="a3"/>
    <w:uiPriority w:val="99"/>
    <w:rsid w:val="006318C3"/>
    <w:rPr>
      <w:sz w:val="20"/>
      <w:szCs w:val="20"/>
    </w:rPr>
  </w:style>
  <w:style w:type="paragraph" w:styleId="a5">
    <w:name w:val="footer"/>
    <w:basedOn w:val="a"/>
    <w:link w:val="a6"/>
    <w:uiPriority w:val="99"/>
    <w:unhideWhenUsed/>
    <w:rsid w:val="006318C3"/>
    <w:pPr>
      <w:tabs>
        <w:tab w:val="center" w:pos="4153"/>
        <w:tab w:val="right" w:pos="8306"/>
      </w:tabs>
      <w:snapToGrid w:val="0"/>
    </w:pPr>
    <w:rPr>
      <w:sz w:val="20"/>
      <w:szCs w:val="20"/>
    </w:rPr>
  </w:style>
  <w:style w:type="character" w:customStyle="1" w:styleId="a6">
    <w:name w:val="頁尾 字元"/>
    <w:basedOn w:val="a0"/>
    <w:link w:val="a5"/>
    <w:uiPriority w:val="99"/>
    <w:rsid w:val="006318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458</Words>
  <Characters>2565</Characters>
  <Application>Microsoft Office Word</Application>
  <DocSecurity>0</DocSecurity>
  <Lines>64</Lines>
  <Paragraphs>15</Paragraphs>
  <ScaleCrop>false</ScaleCrop>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許明滿</dc:creator>
  <cp:lastModifiedBy>許明滿</cp:lastModifiedBy>
  <cp:revision>2</cp:revision>
  <dcterms:created xsi:type="dcterms:W3CDTF">2016-03-21T03:39:00Z</dcterms:created>
  <dcterms:modified xsi:type="dcterms:W3CDTF">2016-03-21T03:48:00Z</dcterms:modified>
</cp:coreProperties>
</file>